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77CD" w:rsidRDefault="005225A0">
      <w:pPr>
        <w:jc w:val="center"/>
        <w:rPr>
          <w:rFonts w:ascii="黑体" w:eastAsia="黑体" w:hAnsi="宋体"/>
          <w:b/>
          <w:sz w:val="36"/>
        </w:rPr>
      </w:pPr>
      <w:r>
        <w:rPr>
          <w:rFonts w:ascii="黑体" w:eastAsia="黑体" w:hAnsi="宋体" w:hint="eastAsia"/>
          <w:b/>
          <w:sz w:val="36"/>
        </w:rPr>
        <w:t>个人网上银行用户操作手册</w:t>
      </w:r>
    </w:p>
    <w:p w:rsidR="003A77CD" w:rsidRDefault="003A77CD">
      <w:pPr>
        <w:jc w:val="center"/>
        <w:rPr>
          <w:rFonts w:ascii="黑体" w:eastAsia="黑体" w:hAnsi="宋体"/>
          <w:b/>
          <w:sz w:val="36"/>
        </w:rPr>
      </w:pPr>
    </w:p>
    <w:p w:rsidR="003A77CD" w:rsidRDefault="003A77CD">
      <w:pPr>
        <w:pStyle w:val="10"/>
        <w:tabs>
          <w:tab w:val="right" w:leader="dot" w:pos="8296"/>
        </w:tabs>
        <w:rPr>
          <w:rFonts w:ascii="Calibri" w:hAnsi="Calibri"/>
          <w:szCs w:val="22"/>
        </w:rPr>
      </w:pPr>
      <w:r>
        <w:fldChar w:fldCharType="begin"/>
      </w:r>
      <w:r w:rsidR="005225A0">
        <w:instrText xml:space="preserve"> TOC \o "1-3" \h \z \u </w:instrText>
      </w:r>
      <w:r>
        <w:fldChar w:fldCharType="separate"/>
      </w:r>
      <w:hyperlink w:anchor="_Toc507743113" w:history="1">
        <w:r w:rsidR="005225A0">
          <w:rPr>
            <w:rStyle w:val="ad"/>
            <w:rFonts w:ascii="宋体" w:hAnsi="宋体" w:hint="eastAsia"/>
          </w:rPr>
          <w:t>一 专有名词解释</w:t>
        </w:r>
        <w:r w:rsidR="005225A0">
          <w:tab/>
        </w:r>
        <w:r>
          <w:fldChar w:fldCharType="begin"/>
        </w:r>
        <w:r w:rsidR="005225A0">
          <w:instrText xml:space="preserve"> PAGEREF _Toc507743113 \h </w:instrText>
        </w:r>
        <w:r>
          <w:fldChar w:fldCharType="separate"/>
        </w:r>
        <w:r w:rsidR="005225A0">
          <w:t>5</w:t>
        </w:r>
        <w:r>
          <w:fldChar w:fldCharType="end"/>
        </w:r>
      </w:hyperlink>
    </w:p>
    <w:p w:rsidR="003A77CD" w:rsidRDefault="003A77CD">
      <w:pPr>
        <w:pStyle w:val="20"/>
        <w:tabs>
          <w:tab w:val="right" w:leader="dot" w:pos="8296"/>
        </w:tabs>
        <w:rPr>
          <w:rFonts w:ascii="Calibri" w:hAnsi="Calibri"/>
          <w:szCs w:val="22"/>
        </w:rPr>
      </w:pPr>
      <w:hyperlink w:anchor="_Toc507743114" w:history="1">
        <w:r w:rsidR="005225A0">
          <w:rPr>
            <w:rStyle w:val="ad"/>
          </w:rPr>
          <w:t>1.1</w:t>
        </w:r>
        <w:r w:rsidR="005225A0">
          <w:rPr>
            <w:rStyle w:val="ad"/>
            <w:rFonts w:ascii="宋体" w:hAnsi="宋体" w:hint="eastAsia"/>
          </w:rPr>
          <w:t xml:space="preserve"> 版本</w:t>
        </w:r>
        <w:r w:rsidR="005225A0">
          <w:tab/>
        </w:r>
        <w:r>
          <w:fldChar w:fldCharType="begin"/>
        </w:r>
        <w:r w:rsidR="005225A0">
          <w:instrText xml:space="preserve"> PAGEREF _Toc507743114 \h </w:instrText>
        </w:r>
        <w:r>
          <w:fldChar w:fldCharType="separate"/>
        </w:r>
        <w:r w:rsidR="005225A0">
          <w:t>5</w:t>
        </w:r>
        <w:r>
          <w:fldChar w:fldCharType="end"/>
        </w:r>
      </w:hyperlink>
    </w:p>
    <w:p w:rsidR="003A77CD" w:rsidRDefault="003A77CD">
      <w:pPr>
        <w:pStyle w:val="20"/>
        <w:tabs>
          <w:tab w:val="right" w:leader="dot" w:pos="8296"/>
        </w:tabs>
        <w:rPr>
          <w:rFonts w:ascii="Calibri" w:hAnsi="Calibri"/>
          <w:szCs w:val="22"/>
        </w:rPr>
      </w:pPr>
      <w:hyperlink w:anchor="_Toc507743115" w:history="1">
        <w:r w:rsidR="005225A0">
          <w:rPr>
            <w:rStyle w:val="ad"/>
          </w:rPr>
          <w:t>1.2</w:t>
        </w:r>
        <w:r w:rsidR="005225A0">
          <w:rPr>
            <w:rStyle w:val="ad"/>
            <w:rFonts w:ascii="宋体" w:hAnsi="宋体" w:hint="eastAsia"/>
          </w:rPr>
          <w:t xml:space="preserve"> 密码</w:t>
        </w:r>
        <w:r w:rsidR="005225A0">
          <w:tab/>
        </w:r>
        <w:r>
          <w:fldChar w:fldCharType="begin"/>
        </w:r>
        <w:r w:rsidR="005225A0">
          <w:instrText xml:space="preserve"> PAGEREF _Toc507743115 \h </w:instrText>
        </w:r>
        <w:r>
          <w:fldChar w:fldCharType="separate"/>
        </w:r>
        <w:r w:rsidR="005225A0">
          <w:t>5</w:t>
        </w:r>
        <w:r>
          <w:fldChar w:fldCharType="end"/>
        </w:r>
      </w:hyperlink>
    </w:p>
    <w:p w:rsidR="003A77CD" w:rsidRDefault="003A77CD">
      <w:pPr>
        <w:pStyle w:val="10"/>
        <w:tabs>
          <w:tab w:val="right" w:leader="dot" w:pos="8296"/>
        </w:tabs>
        <w:rPr>
          <w:rFonts w:ascii="Calibri" w:hAnsi="Calibri"/>
          <w:szCs w:val="22"/>
        </w:rPr>
      </w:pPr>
      <w:hyperlink w:anchor="_Toc507743116" w:history="1">
        <w:r w:rsidR="005225A0">
          <w:rPr>
            <w:rStyle w:val="ad"/>
            <w:rFonts w:ascii="宋体" w:hAnsi="宋体" w:hint="eastAsia"/>
          </w:rPr>
          <w:t>二 申请流程</w:t>
        </w:r>
        <w:r w:rsidR="005225A0">
          <w:tab/>
        </w:r>
        <w:r>
          <w:fldChar w:fldCharType="begin"/>
        </w:r>
        <w:r w:rsidR="005225A0">
          <w:instrText xml:space="preserve"> PAGEREF _Toc507743116 \h </w:instrText>
        </w:r>
        <w:r>
          <w:fldChar w:fldCharType="separate"/>
        </w:r>
        <w:r w:rsidR="005225A0">
          <w:t>6</w:t>
        </w:r>
        <w:r>
          <w:fldChar w:fldCharType="end"/>
        </w:r>
      </w:hyperlink>
    </w:p>
    <w:p w:rsidR="003A77CD" w:rsidRDefault="003A77CD">
      <w:pPr>
        <w:pStyle w:val="20"/>
        <w:tabs>
          <w:tab w:val="right" w:leader="dot" w:pos="8296"/>
        </w:tabs>
        <w:rPr>
          <w:rFonts w:ascii="Calibri" w:hAnsi="Calibri"/>
          <w:szCs w:val="22"/>
        </w:rPr>
      </w:pPr>
      <w:hyperlink w:anchor="_Toc507743117" w:history="1">
        <w:r w:rsidR="005225A0">
          <w:rPr>
            <w:rStyle w:val="ad"/>
          </w:rPr>
          <w:t>2.1</w:t>
        </w:r>
        <w:r w:rsidR="005225A0">
          <w:rPr>
            <w:rStyle w:val="ad"/>
            <w:rFonts w:ascii="宋体" w:hAnsi="宋体" w:hint="eastAsia"/>
          </w:rPr>
          <w:t xml:space="preserve"> 网上自助注册</w:t>
        </w:r>
        <w:r w:rsidR="005225A0">
          <w:tab/>
        </w:r>
        <w:r>
          <w:fldChar w:fldCharType="begin"/>
        </w:r>
        <w:r w:rsidR="005225A0">
          <w:instrText xml:space="preserve"> PAGEREF _Toc507743117 \h </w:instrText>
        </w:r>
        <w:r>
          <w:fldChar w:fldCharType="separate"/>
        </w:r>
        <w:r w:rsidR="005225A0">
          <w:t>6</w:t>
        </w:r>
        <w:r>
          <w:fldChar w:fldCharType="end"/>
        </w:r>
      </w:hyperlink>
    </w:p>
    <w:p w:rsidR="003A77CD" w:rsidRDefault="003A77CD">
      <w:pPr>
        <w:pStyle w:val="20"/>
        <w:tabs>
          <w:tab w:val="right" w:leader="dot" w:pos="8296"/>
        </w:tabs>
        <w:rPr>
          <w:rFonts w:ascii="Calibri" w:hAnsi="Calibri"/>
          <w:szCs w:val="22"/>
        </w:rPr>
      </w:pPr>
      <w:hyperlink w:anchor="_Toc507743118" w:history="1">
        <w:r w:rsidR="005225A0">
          <w:rPr>
            <w:rStyle w:val="ad"/>
          </w:rPr>
          <w:t>2.2</w:t>
        </w:r>
        <w:r w:rsidR="005225A0">
          <w:rPr>
            <w:rStyle w:val="ad"/>
            <w:rFonts w:ascii="宋体" w:hAnsi="宋体" w:hint="eastAsia"/>
          </w:rPr>
          <w:t xml:space="preserve"> 柜面注册</w:t>
        </w:r>
        <w:r w:rsidR="005225A0">
          <w:tab/>
        </w:r>
        <w:r>
          <w:fldChar w:fldCharType="begin"/>
        </w:r>
        <w:r w:rsidR="005225A0">
          <w:instrText xml:space="preserve"> PAGEREF _Toc507743118 \h </w:instrText>
        </w:r>
        <w:r>
          <w:fldChar w:fldCharType="separate"/>
        </w:r>
        <w:r w:rsidR="005225A0">
          <w:t>7</w:t>
        </w:r>
        <w:r>
          <w:fldChar w:fldCharType="end"/>
        </w:r>
      </w:hyperlink>
    </w:p>
    <w:p w:rsidR="003A77CD" w:rsidRDefault="003A77CD">
      <w:pPr>
        <w:pStyle w:val="10"/>
        <w:tabs>
          <w:tab w:val="right" w:leader="dot" w:pos="8296"/>
        </w:tabs>
        <w:rPr>
          <w:rFonts w:ascii="Calibri" w:hAnsi="Calibri"/>
          <w:szCs w:val="22"/>
        </w:rPr>
      </w:pPr>
      <w:hyperlink w:anchor="_Toc507743119" w:history="1">
        <w:r w:rsidR="005225A0">
          <w:rPr>
            <w:rStyle w:val="ad"/>
            <w:rFonts w:ascii="宋体" w:hAnsi="宋体" w:hint="eastAsia"/>
          </w:rPr>
          <w:t>三 登录系统</w:t>
        </w:r>
        <w:r w:rsidR="005225A0">
          <w:tab/>
        </w:r>
        <w:r>
          <w:fldChar w:fldCharType="begin"/>
        </w:r>
        <w:r w:rsidR="005225A0">
          <w:instrText xml:space="preserve"> PAGEREF _Toc507743119 \h </w:instrText>
        </w:r>
        <w:r>
          <w:fldChar w:fldCharType="separate"/>
        </w:r>
        <w:r w:rsidR="005225A0">
          <w:t>8</w:t>
        </w:r>
        <w:r>
          <w:fldChar w:fldCharType="end"/>
        </w:r>
      </w:hyperlink>
    </w:p>
    <w:p w:rsidR="003A77CD" w:rsidRDefault="003A77CD">
      <w:pPr>
        <w:pStyle w:val="20"/>
        <w:tabs>
          <w:tab w:val="right" w:leader="dot" w:pos="8296"/>
        </w:tabs>
        <w:rPr>
          <w:rFonts w:ascii="Calibri" w:hAnsi="Calibri"/>
          <w:szCs w:val="22"/>
        </w:rPr>
      </w:pPr>
      <w:hyperlink w:anchor="_Toc507743120" w:history="1">
        <w:r w:rsidR="005225A0">
          <w:rPr>
            <w:rStyle w:val="ad"/>
          </w:rPr>
          <w:t>3.1</w:t>
        </w:r>
        <w:r w:rsidR="005225A0">
          <w:rPr>
            <w:rStyle w:val="ad"/>
            <w:rFonts w:ascii="宋体" w:hAnsi="宋体" w:hint="eastAsia"/>
          </w:rPr>
          <w:t xml:space="preserve"> 登录前系统设置</w:t>
        </w:r>
        <w:r w:rsidR="005225A0">
          <w:tab/>
        </w:r>
        <w:r>
          <w:fldChar w:fldCharType="begin"/>
        </w:r>
        <w:r w:rsidR="005225A0">
          <w:instrText xml:space="preserve"> PAGEREF _Toc507743120 \h </w:instrText>
        </w:r>
        <w:r>
          <w:fldChar w:fldCharType="separate"/>
        </w:r>
        <w:r w:rsidR="005225A0">
          <w:t>8</w:t>
        </w:r>
        <w:r>
          <w:fldChar w:fldCharType="end"/>
        </w:r>
      </w:hyperlink>
    </w:p>
    <w:p w:rsidR="003A77CD" w:rsidRDefault="003A77CD">
      <w:pPr>
        <w:pStyle w:val="20"/>
        <w:tabs>
          <w:tab w:val="right" w:leader="dot" w:pos="8296"/>
        </w:tabs>
        <w:rPr>
          <w:rFonts w:ascii="Calibri" w:hAnsi="Calibri"/>
          <w:szCs w:val="22"/>
        </w:rPr>
      </w:pPr>
      <w:hyperlink w:anchor="_Toc507743121" w:history="1">
        <w:r w:rsidR="005225A0">
          <w:rPr>
            <w:rStyle w:val="ad"/>
          </w:rPr>
          <w:t>3.2</w:t>
        </w:r>
        <w:r w:rsidR="005225A0">
          <w:rPr>
            <w:rStyle w:val="ad"/>
            <w:rFonts w:ascii="宋体" w:hAnsi="宋体" w:hint="eastAsia"/>
          </w:rPr>
          <w:t xml:space="preserve"> 个人网上银行登录</w:t>
        </w:r>
        <w:r w:rsidR="005225A0">
          <w:tab/>
        </w:r>
        <w:r>
          <w:fldChar w:fldCharType="begin"/>
        </w:r>
        <w:r w:rsidR="005225A0">
          <w:instrText xml:space="preserve"> PAGEREF _Toc507743121 \h </w:instrText>
        </w:r>
        <w:r>
          <w:fldChar w:fldCharType="separate"/>
        </w:r>
        <w:r w:rsidR="005225A0">
          <w:t>8</w:t>
        </w:r>
        <w:r>
          <w:fldChar w:fldCharType="end"/>
        </w:r>
      </w:hyperlink>
    </w:p>
    <w:p w:rsidR="003A77CD" w:rsidRDefault="003A77CD">
      <w:pPr>
        <w:pStyle w:val="20"/>
        <w:tabs>
          <w:tab w:val="right" w:leader="dot" w:pos="8296"/>
        </w:tabs>
        <w:rPr>
          <w:rFonts w:ascii="Calibri" w:hAnsi="Calibri"/>
          <w:szCs w:val="22"/>
        </w:rPr>
      </w:pPr>
      <w:hyperlink w:anchor="_Toc507743122" w:history="1">
        <w:r w:rsidR="005225A0">
          <w:rPr>
            <w:rStyle w:val="ad"/>
          </w:rPr>
          <w:t>3.3</w:t>
        </w:r>
        <w:r w:rsidR="005225A0">
          <w:rPr>
            <w:rStyle w:val="ad"/>
            <w:rFonts w:ascii="宋体" w:hAnsi="宋体" w:hint="eastAsia"/>
          </w:rPr>
          <w:t xml:space="preserve"> 注意事项</w:t>
        </w:r>
        <w:r w:rsidR="005225A0">
          <w:tab/>
        </w:r>
        <w:r>
          <w:fldChar w:fldCharType="begin"/>
        </w:r>
        <w:r w:rsidR="005225A0">
          <w:instrText xml:space="preserve"> PAGEREF _Toc507743122 \h </w:instrText>
        </w:r>
        <w:r>
          <w:fldChar w:fldCharType="separate"/>
        </w:r>
        <w:r w:rsidR="005225A0">
          <w:t>8</w:t>
        </w:r>
        <w:r>
          <w:fldChar w:fldCharType="end"/>
        </w:r>
      </w:hyperlink>
    </w:p>
    <w:p w:rsidR="003A77CD" w:rsidRDefault="003A77CD">
      <w:pPr>
        <w:pStyle w:val="10"/>
        <w:tabs>
          <w:tab w:val="right" w:leader="dot" w:pos="8296"/>
        </w:tabs>
        <w:rPr>
          <w:rFonts w:ascii="Calibri" w:hAnsi="Calibri"/>
          <w:szCs w:val="22"/>
        </w:rPr>
      </w:pPr>
      <w:hyperlink w:anchor="_Toc507743123" w:history="1">
        <w:r w:rsidR="005225A0">
          <w:rPr>
            <w:rStyle w:val="ad"/>
            <w:rFonts w:ascii="宋体" w:hAnsi="宋体" w:hint="eastAsia"/>
          </w:rPr>
          <w:t>四 账户管理</w:t>
        </w:r>
        <w:r w:rsidR="005225A0">
          <w:tab/>
        </w:r>
        <w:r>
          <w:fldChar w:fldCharType="begin"/>
        </w:r>
        <w:r w:rsidR="005225A0">
          <w:instrText xml:space="preserve"> PAGEREF _Toc507743123 \h </w:instrText>
        </w:r>
        <w:r>
          <w:fldChar w:fldCharType="separate"/>
        </w:r>
        <w:r w:rsidR="005225A0">
          <w:t>9</w:t>
        </w:r>
        <w:r>
          <w:fldChar w:fldCharType="end"/>
        </w:r>
      </w:hyperlink>
    </w:p>
    <w:p w:rsidR="003A77CD" w:rsidRDefault="003A77CD">
      <w:pPr>
        <w:pStyle w:val="20"/>
        <w:tabs>
          <w:tab w:val="right" w:leader="dot" w:pos="8296"/>
        </w:tabs>
        <w:rPr>
          <w:rFonts w:ascii="Calibri" w:hAnsi="Calibri"/>
          <w:szCs w:val="22"/>
        </w:rPr>
      </w:pPr>
      <w:hyperlink w:anchor="_Toc507743124" w:history="1">
        <w:r w:rsidR="005225A0">
          <w:rPr>
            <w:rStyle w:val="ad"/>
          </w:rPr>
          <w:t>4.1</w:t>
        </w:r>
        <w:r w:rsidR="005225A0">
          <w:rPr>
            <w:rStyle w:val="ad"/>
            <w:rFonts w:ascii="宋体" w:hAnsi="宋体" w:hint="eastAsia"/>
          </w:rPr>
          <w:t xml:space="preserve"> 账户查询</w:t>
        </w:r>
        <w:r w:rsidR="005225A0">
          <w:tab/>
        </w:r>
        <w:r>
          <w:fldChar w:fldCharType="begin"/>
        </w:r>
        <w:r w:rsidR="005225A0">
          <w:instrText xml:space="preserve"> PAGEREF _Toc507743124 \h </w:instrText>
        </w:r>
        <w:r>
          <w:fldChar w:fldCharType="separate"/>
        </w:r>
        <w:r w:rsidR="005225A0">
          <w:t>9</w:t>
        </w:r>
        <w:r>
          <w:fldChar w:fldCharType="end"/>
        </w:r>
      </w:hyperlink>
    </w:p>
    <w:p w:rsidR="003A77CD" w:rsidRDefault="003A77CD">
      <w:pPr>
        <w:pStyle w:val="30"/>
        <w:tabs>
          <w:tab w:val="right" w:leader="dot" w:pos="8296"/>
        </w:tabs>
        <w:rPr>
          <w:rFonts w:ascii="Calibri" w:hAnsi="Calibri"/>
          <w:szCs w:val="22"/>
        </w:rPr>
      </w:pPr>
      <w:hyperlink w:anchor="_Toc507743125" w:history="1">
        <w:r w:rsidR="005225A0">
          <w:rPr>
            <w:rStyle w:val="ad"/>
          </w:rPr>
          <w:t>4.1.1</w:t>
        </w:r>
        <w:r w:rsidR="005225A0">
          <w:rPr>
            <w:rStyle w:val="ad"/>
            <w:rFonts w:hint="eastAsia"/>
          </w:rPr>
          <w:t xml:space="preserve"> </w:t>
        </w:r>
        <w:r w:rsidR="005225A0">
          <w:rPr>
            <w:rStyle w:val="ad"/>
            <w:rFonts w:hint="eastAsia"/>
          </w:rPr>
          <w:t>账户总览</w:t>
        </w:r>
        <w:r w:rsidR="005225A0">
          <w:tab/>
        </w:r>
        <w:r>
          <w:fldChar w:fldCharType="begin"/>
        </w:r>
        <w:r w:rsidR="005225A0">
          <w:instrText xml:space="preserve"> PAGEREF _Toc507743125 \h </w:instrText>
        </w:r>
        <w:r>
          <w:fldChar w:fldCharType="separate"/>
        </w:r>
        <w:r w:rsidR="005225A0">
          <w:t>9</w:t>
        </w:r>
        <w:r>
          <w:fldChar w:fldCharType="end"/>
        </w:r>
      </w:hyperlink>
    </w:p>
    <w:p w:rsidR="003A77CD" w:rsidRDefault="003A77CD">
      <w:pPr>
        <w:pStyle w:val="30"/>
        <w:tabs>
          <w:tab w:val="right" w:leader="dot" w:pos="8296"/>
        </w:tabs>
        <w:rPr>
          <w:rFonts w:ascii="Calibri" w:hAnsi="Calibri"/>
          <w:szCs w:val="22"/>
        </w:rPr>
      </w:pPr>
      <w:hyperlink w:anchor="_Toc507743126" w:history="1">
        <w:r w:rsidR="005225A0">
          <w:rPr>
            <w:rStyle w:val="ad"/>
          </w:rPr>
          <w:t>4.1.2</w:t>
        </w:r>
        <w:r w:rsidR="005225A0">
          <w:rPr>
            <w:rStyle w:val="ad"/>
            <w:rFonts w:hint="eastAsia"/>
          </w:rPr>
          <w:t>交易明细查询</w:t>
        </w:r>
        <w:r w:rsidR="005225A0">
          <w:tab/>
        </w:r>
        <w:r>
          <w:fldChar w:fldCharType="begin"/>
        </w:r>
        <w:r w:rsidR="005225A0">
          <w:instrText xml:space="preserve"> PAGEREF _Toc507743126 \h </w:instrText>
        </w:r>
        <w:r>
          <w:fldChar w:fldCharType="separate"/>
        </w:r>
        <w:r w:rsidR="005225A0">
          <w:t>12</w:t>
        </w:r>
        <w:r>
          <w:fldChar w:fldCharType="end"/>
        </w:r>
      </w:hyperlink>
    </w:p>
    <w:p w:rsidR="003A77CD" w:rsidRDefault="003A77CD">
      <w:pPr>
        <w:pStyle w:val="30"/>
        <w:tabs>
          <w:tab w:val="right" w:leader="dot" w:pos="8296"/>
        </w:tabs>
        <w:rPr>
          <w:rFonts w:ascii="Calibri" w:hAnsi="Calibri"/>
          <w:szCs w:val="22"/>
        </w:rPr>
      </w:pPr>
      <w:hyperlink w:anchor="_Toc507743127" w:history="1">
        <w:r w:rsidR="005225A0">
          <w:rPr>
            <w:rStyle w:val="ad"/>
            <w:rFonts w:ascii="宋体" w:hAnsi="宋体"/>
          </w:rPr>
          <w:t>4.1.3</w:t>
        </w:r>
        <w:r w:rsidR="005225A0">
          <w:rPr>
            <w:rStyle w:val="ad"/>
            <w:rFonts w:ascii="宋体" w:hAnsi="宋体" w:hint="eastAsia"/>
          </w:rPr>
          <w:t>网银日志查询</w:t>
        </w:r>
        <w:r w:rsidR="005225A0">
          <w:tab/>
        </w:r>
        <w:r>
          <w:fldChar w:fldCharType="begin"/>
        </w:r>
        <w:r w:rsidR="005225A0">
          <w:instrText xml:space="preserve"> PAGEREF _Toc507743127 \h </w:instrText>
        </w:r>
        <w:r>
          <w:fldChar w:fldCharType="separate"/>
        </w:r>
        <w:r w:rsidR="005225A0">
          <w:t>12</w:t>
        </w:r>
        <w:r>
          <w:fldChar w:fldCharType="end"/>
        </w:r>
      </w:hyperlink>
    </w:p>
    <w:p w:rsidR="003A77CD" w:rsidRDefault="003A77CD">
      <w:pPr>
        <w:pStyle w:val="20"/>
        <w:tabs>
          <w:tab w:val="right" w:leader="dot" w:pos="8296"/>
        </w:tabs>
        <w:rPr>
          <w:rFonts w:ascii="Calibri" w:hAnsi="Calibri"/>
          <w:szCs w:val="22"/>
        </w:rPr>
      </w:pPr>
      <w:hyperlink w:anchor="_Toc507743128" w:history="1">
        <w:r w:rsidR="005225A0">
          <w:rPr>
            <w:rStyle w:val="ad"/>
          </w:rPr>
          <w:t>4.2</w:t>
        </w:r>
        <w:r w:rsidR="005225A0">
          <w:rPr>
            <w:rStyle w:val="ad"/>
            <w:rFonts w:hint="eastAsia"/>
          </w:rPr>
          <w:t xml:space="preserve"> </w:t>
        </w:r>
        <w:r w:rsidR="005225A0">
          <w:rPr>
            <w:rStyle w:val="ad"/>
            <w:rFonts w:hint="eastAsia"/>
          </w:rPr>
          <w:t>账户设置</w:t>
        </w:r>
        <w:r w:rsidR="005225A0">
          <w:tab/>
        </w:r>
        <w:r>
          <w:fldChar w:fldCharType="begin"/>
        </w:r>
        <w:r w:rsidR="005225A0">
          <w:instrText xml:space="preserve"> PAGEREF _Toc507743128 \h </w:instrText>
        </w:r>
        <w:r>
          <w:fldChar w:fldCharType="separate"/>
        </w:r>
        <w:r w:rsidR="005225A0">
          <w:t>13</w:t>
        </w:r>
        <w:r>
          <w:fldChar w:fldCharType="end"/>
        </w:r>
      </w:hyperlink>
    </w:p>
    <w:p w:rsidR="003A77CD" w:rsidRDefault="003A77CD">
      <w:pPr>
        <w:pStyle w:val="30"/>
        <w:tabs>
          <w:tab w:val="right" w:leader="dot" w:pos="8296"/>
        </w:tabs>
        <w:rPr>
          <w:rFonts w:ascii="Calibri" w:hAnsi="Calibri"/>
          <w:szCs w:val="22"/>
        </w:rPr>
      </w:pPr>
      <w:hyperlink w:anchor="_Toc507743129" w:history="1">
        <w:r w:rsidR="005225A0">
          <w:rPr>
            <w:rStyle w:val="ad"/>
          </w:rPr>
          <w:t>4.2.1</w:t>
        </w:r>
        <w:r w:rsidR="005225A0">
          <w:rPr>
            <w:rStyle w:val="ad"/>
            <w:rFonts w:hint="eastAsia"/>
          </w:rPr>
          <w:t xml:space="preserve"> </w:t>
        </w:r>
        <w:r w:rsidR="005225A0">
          <w:rPr>
            <w:rStyle w:val="ad"/>
            <w:rFonts w:hint="eastAsia"/>
          </w:rPr>
          <w:t>关联账户管理</w:t>
        </w:r>
        <w:r w:rsidR="005225A0">
          <w:tab/>
        </w:r>
        <w:r>
          <w:fldChar w:fldCharType="begin"/>
        </w:r>
        <w:r w:rsidR="005225A0">
          <w:instrText xml:space="preserve"> PAGEREF _Toc507743129 \h </w:instrText>
        </w:r>
        <w:r>
          <w:fldChar w:fldCharType="separate"/>
        </w:r>
        <w:r w:rsidR="005225A0">
          <w:t>13</w:t>
        </w:r>
        <w:r>
          <w:fldChar w:fldCharType="end"/>
        </w:r>
      </w:hyperlink>
    </w:p>
    <w:p w:rsidR="003A77CD" w:rsidRDefault="003A77CD">
      <w:pPr>
        <w:pStyle w:val="30"/>
        <w:tabs>
          <w:tab w:val="right" w:leader="dot" w:pos="8296"/>
        </w:tabs>
        <w:rPr>
          <w:rFonts w:ascii="Calibri" w:hAnsi="Calibri"/>
          <w:szCs w:val="22"/>
        </w:rPr>
      </w:pPr>
      <w:hyperlink w:anchor="_Toc507743130" w:history="1">
        <w:r w:rsidR="005225A0">
          <w:rPr>
            <w:rStyle w:val="ad"/>
          </w:rPr>
          <w:t>4.2.2</w:t>
        </w:r>
        <w:r w:rsidR="005225A0">
          <w:rPr>
            <w:rStyle w:val="ad"/>
            <w:rFonts w:hint="eastAsia"/>
          </w:rPr>
          <w:t xml:space="preserve"> </w:t>
        </w:r>
        <w:r w:rsidR="005225A0">
          <w:rPr>
            <w:rStyle w:val="ad"/>
            <w:rFonts w:hint="eastAsia"/>
          </w:rPr>
          <w:t>账户挂失</w:t>
        </w:r>
        <w:r w:rsidR="005225A0">
          <w:tab/>
        </w:r>
        <w:r>
          <w:fldChar w:fldCharType="begin"/>
        </w:r>
        <w:r w:rsidR="005225A0">
          <w:instrText xml:space="preserve"> PAGEREF _Toc507743130 \h </w:instrText>
        </w:r>
        <w:r>
          <w:fldChar w:fldCharType="separate"/>
        </w:r>
        <w:r w:rsidR="005225A0">
          <w:t>14</w:t>
        </w:r>
        <w:r>
          <w:fldChar w:fldCharType="end"/>
        </w:r>
      </w:hyperlink>
    </w:p>
    <w:p w:rsidR="003A77CD" w:rsidRDefault="003A77CD">
      <w:pPr>
        <w:pStyle w:val="20"/>
        <w:tabs>
          <w:tab w:val="right" w:leader="dot" w:pos="8296"/>
        </w:tabs>
        <w:rPr>
          <w:rFonts w:ascii="Calibri" w:hAnsi="Calibri"/>
          <w:szCs w:val="22"/>
        </w:rPr>
      </w:pPr>
      <w:hyperlink w:anchor="_Toc507743131" w:history="1">
        <w:r w:rsidR="005225A0">
          <w:rPr>
            <w:rStyle w:val="ad"/>
          </w:rPr>
          <w:t>4.3</w:t>
        </w:r>
        <w:r w:rsidR="005225A0">
          <w:rPr>
            <w:rStyle w:val="ad"/>
            <w:rFonts w:hint="eastAsia"/>
          </w:rPr>
          <w:t xml:space="preserve"> </w:t>
        </w:r>
        <w:r w:rsidR="005225A0">
          <w:rPr>
            <w:rStyle w:val="ad"/>
            <w:rFonts w:hint="eastAsia"/>
          </w:rPr>
          <w:t>他行账户管理</w:t>
        </w:r>
        <w:r w:rsidR="005225A0">
          <w:tab/>
        </w:r>
        <w:r>
          <w:fldChar w:fldCharType="begin"/>
        </w:r>
        <w:r w:rsidR="005225A0">
          <w:instrText xml:space="preserve"> PAGEREF _Toc507743131 \h </w:instrText>
        </w:r>
        <w:r>
          <w:fldChar w:fldCharType="separate"/>
        </w:r>
        <w:r w:rsidR="005225A0">
          <w:t>15</w:t>
        </w:r>
        <w:r>
          <w:fldChar w:fldCharType="end"/>
        </w:r>
      </w:hyperlink>
    </w:p>
    <w:p w:rsidR="003A77CD" w:rsidRDefault="003A77CD">
      <w:pPr>
        <w:pStyle w:val="30"/>
        <w:tabs>
          <w:tab w:val="right" w:leader="dot" w:pos="8296"/>
        </w:tabs>
        <w:rPr>
          <w:rFonts w:ascii="Calibri" w:hAnsi="Calibri"/>
          <w:szCs w:val="22"/>
        </w:rPr>
      </w:pPr>
      <w:hyperlink w:anchor="_Toc507743132" w:history="1">
        <w:r w:rsidR="005225A0">
          <w:rPr>
            <w:rStyle w:val="ad"/>
          </w:rPr>
          <w:t>4.3.1</w:t>
        </w:r>
        <w:r w:rsidR="005225A0">
          <w:rPr>
            <w:rStyle w:val="ad"/>
            <w:rFonts w:hint="eastAsia"/>
          </w:rPr>
          <w:t xml:space="preserve"> </w:t>
        </w:r>
        <w:r w:rsidR="005225A0">
          <w:rPr>
            <w:rStyle w:val="ad"/>
            <w:rFonts w:hint="eastAsia"/>
          </w:rPr>
          <w:t>他行账户查询签约</w:t>
        </w:r>
        <w:r w:rsidR="005225A0">
          <w:tab/>
        </w:r>
        <w:r>
          <w:fldChar w:fldCharType="begin"/>
        </w:r>
        <w:r w:rsidR="005225A0">
          <w:instrText xml:space="preserve"> PAGEREF _Toc507743132 \h </w:instrText>
        </w:r>
        <w:r>
          <w:fldChar w:fldCharType="separate"/>
        </w:r>
        <w:r w:rsidR="005225A0">
          <w:t>15</w:t>
        </w:r>
        <w:r>
          <w:fldChar w:fldCharType="end"/>
        </w:r>
      </w:hyperlink>
    </w:p>
    <w:p w:rsidR="003A77CD" w:rsidRDefault="003A77CD">
      <w:pPr>
        <w:pStyle w:val="30"/>
        <w:tabs>
          <w:tab w:val="right" w:leader="dot" w:pos="8296"/>
        </w:tabs>
        <w:rPr>
          <w:rFonts w:ascii="Calibri" w:hAnsi="Calibri"/>
          <w:szCs w:val="22"/>
        </w:rPr>
      </w:pPr>
      <w:hyperlink w:anchor="_Toc507743133" w:history="1">
        <w:r w:rsidR="005225A0">
          <w:rPr>
            <w:rStyle w:val="ad"/>
          </w:rPr>
          <w:t>4.3.2</w:t>
        </w:r>
        <w:r w:rsidR="005225A0">
          <w:rPr>
            <w:rStyle w:val="ad"/>
            <w:rFonts w:hint="eastAsia"/>
          </w:rPr>
          <w:t xml:space="preserve"> </w:t>
        </w:r>
        <w:r w:rsidR="005225A0">
          <w:rPr>
            <w:rStyle w:val="ad"/>
            <w:rFonts w:hint="eastAsia"/>
          </w:rPr>
          <w:t>他行账户支付签约</w:t>
        </w:r>
        <w:r w:rsidR="005225A0">
          <w:tab/>
        </w:r>
        <w:r>
          <w:fldChar w:fldCharType="begin"/>
        </w:r>
        <w:r w:rsidR="005225A0">
          <w:instrText xml:space="preserve"> PAGEREF _Toc507743133 \h </w:instrText>
        </w:r>
        <w:r>
          <w:fldChar w:fldCharType="separate"/>
        </w:r>
        <w:r w:rsidR="005225A0">
          <w:t>15</w:t>
        </w:r>
        <w:r>
          <w:fldChar w:fldCharType="end"/>
        </w:r>
      </w:hyperlink>
    </w:p>
    <w:p w:rsidR="003A77CD" w:rsidRDefault="003A77CD">
      <w:pPr>
        <w:pStyle w:val="30"/>
        <w:tabs>
          <w:tab w:val="right" w:leader="dot" w:pos="8296"/>
        </w:tabs>
        <w:rPr>
          <w:rFonts w:ascii="Calibri" w:hAnsi="Calibri"/>
          <w:szCs w:val="22"/>
        </w:rPr>
      </w:pPr>
      <w:hyperlink w:anchor="_Toc507743134" w:history="1">
        <w:r w:rsidR="005225A0">
          <w:rPr>
            <w:rStyle w:val="ad"/>
          </w:rPr>
          <w:t>4.3.3</w:t>
        </w:r>
        <w:r w:rsidR="005225A0">
          <w:rPr>
            <w:rStyle w:val="ad"/>
            <w:rFonts w:hint="eastAsia"/>
          </w:rPr>
          <w:t xml:space="preserve"> </w:t>
        </w:r>
        <w:r w:rsidR="005225A0">
          <w:rPr>
            <w:rStyle w:val="ad"/>
            <w:rFonts w:hint="eastAsia"/>
          </w:rPr>
          <w:t>签约协议管理</w:t>
        </w:r>
        <w:r w:rsidR="005225A0">
          <w:tab/>
        </w:r>
        <w:r>
          <w:fldChar w:fldCharType="begin"/>
        </w:r>
        <w:r w:rsidR="005225A0">
          <w:instrText xml:space="preserve"> PAGEREF _Toc507743134 \h </w:instrText>
        </w:r>
        <w:r>
          <w:fldChar w:fldCharType="separate"/>
        </w:r>
        <w:r w:rsidR="005225A0">
          <w:t>16</w:t>
        </w:r>
        <w:r>
          <w:fldChar w:fldCharType="end"/>
        </w:r>
      </w:hyperlink>
    </w:p>
    <w:p w:rsidR="003A77CD" w:rsidRDefault="003A77CD">
      <w:pPr>
        <w:pStyle w:val="30"/>
        <w:tabs>
          <w:tab w:val="right" w:leader="dot" w:pos="8296"/>
        </w:tabs>
        <w:rPr>
          <w:rFonts w:ascii="Calibri" w:hAnsi="Calibri"/>
          <w:szCs w:val="22"/>
        </w:rPr>
      </w:pPr>
      <w:hyperlink w:anchor="_Toc507743135" w:history="1">
        <w:r w:rsidR="005225A0">
          <w:rPr>
            <w:rStyle w:val="ad"/>
          </w:rPr>
          <w:t>4.3.4</w:t>
        </w:r>
        <w:r w:rsidR="005225A0">
          <w:rPr>
            <w:rStyle w:val="ad"/>
            <w:rFonts w:hint="eastAsia"/>
          </w:rPr>
          <w:t xml:space="preserve"> </w:t>
        </w:r>
        <w:r w:rsidR="005225A0">
          <w:rPr>
            <w:rStyle w:val="ad"/>
            <w:rFonts w:hint="eastAsia"/>
          </w:rPr>
          <w:t>他行账户查询</w:t>
        </w:r>
        <w:r w:rsidR="005225A0">
          <w:tab/>
        </w:r>
        <w:r>
          <w:fldChar w:fldCharType="begin"/>
        </w:r>
        <w:r w:rsidR="005225A0">
          <w:instrText xml:space="preserve"> PAGEREF _Toc507743135 \h </w:instrText>
        </w:r>
        <w:r>
          <w:fldChar w:fldCharType="separate"/>
        </w:r>
        <w:r w:rsidR="005225A0">
          <w:t>18</w:t>
        </w:r>
        <w:r>
          <w:fldChar w:fldCharType="end"/>
        </w:r>
      </w:hyperlink>
    </w:p>
    <w:p w:rsidR="003A77CD" w:rsidRDefault="003A77CD">
      <w:pPr>
        <w:pStyle w:val="30"/>
        <w:tabs>
          <w:tab w:val="right" w:leader="dot" w:pos="8296"/>
        </w:tabs>
        <w:rPr>
          <w:rFonts w:ascii="Calibri" w:hAnsi="Calibri"/>
          <w:szCs w:val="22"/>
        </w:rPr>
      </w:pPr>
      <w:hyperlink w:anchor="_Toc507743136" w:history="1">
        <w:r w:rsidR="005225A0">
          <w:rPr>
            <w:rStyle w:val="ad"/>
          </w:rPr>
          <w:t>4.3.5</w:t>
        </w:r>
        <w:r w:rsidR="005225A0">
          <w:rPr>
            <w:rStyle w:val="ad"/>
            <w:rFonts w:hint="eastAsia"/>
          </w:rPr>
          <w:t xml:space="preserve"> </w:t>
        </w:r>
        <w:r w:rsidR="005225A0">
          <w:rPr>
            <w:rStyle w:val="ad"/>
            <w:rFonts w:hint="eastAsia"/>
          </w:rPr>
          <w:t>操作记录查询</w:t>
        </w:r>
        <w:r w:rsidR="005225A0">
          <w:tab/>
        </w:r>
        <w:r>
          <w:fldChar w:fldCharType="begin"/>
        </w:r>
        <w:r w:rsidR="005225A0">
          <w:instrText xml:space="preserve"> PAGEREF _Toc507743136 \h </w:instrText>
        </w:r>
        <w:r>
          <w:fldChar w:fldCharType="separate"/>
        </w:r>
        <w:r w:rsidR="005225A0">
          <w:t>18</w:t>
        </w:r>
        <w:r>
          <w:fldChar w:fldCharType="end"/>
        </w:r>
      </w:hyperlink>
    </w:p>
    <w:p w:rsidR="003A77CD" w:rsidRDefault="003A77CD">
      <w:pPr>
        <w:pStyle w:val="20"/>
        <w:tabs>
          <w:tab w:val="right" w:leader="dot" w:pos="8296"/>
        </w:tabs>
        <w:rPr>
          <w:rFonts w:ascii="Calibri" w:hAnsi="Calibri"/>
          <w:szCs w:val="22"/>
        </w:rPr>
      </w:pPr>
      <w:hyperlink w:anchor="_Toc507743137" w:history="1">
        <w:r w:rsidR="005225A0">
          <w:rPr>
            <w:rStyle w:val="ad"/>
          </w:rPr>
          <w:t>4.4</w:t>
        </w:r>
        <w:r w:rsidR="005225A0">
          <w:rPr>
            <w:rStyle w:val="ad"/>
            <w:rFonts w:ascii="宋体" w:hAnsi="宋体" w:hint="eastAsia"/>
          </w:rPr>
          <w:t xml:space="preserve"> 回单管理</w:t>
        </w:r>
        <w:r w:rsidR="005225A0">
          <w:tab/>
        </w:r>
        <w:r>
          <w:fldChar w:fldCharType="begin"/>
        </w:r>
        <w:r w:rsidR="005225A0">
          <w:instrText xml:space="preserve"> PAGEREF _Toc507743137 \h </w:instrText>
        </w:r>
        <w:r>
          <w:fldChar w:fldCharType="separate"/>
        </w:r>
        <w:r w:rsidR="005225A0">
          <w:t>19</w:t>
        </w:r>
        <w:r>
          <w:fldChar w:fldCharType="end"/>
        </w:r>
      </w:hyperlink>
    </w:p>
    <w:p w:rsidR="003A77CD" w:rsidRDefault="003A77CD">
      <w:pPr>
        <w:pStyle w:val="30"/>
        <w:tabs>
          <w:tab w:val="right" w:leader="dot" w:pos="8296"/>
        </w:tabs>
        <w:rPr>
          <w:rFonts w:ascii="Calibri" w:hAnsi="Calibri"/>
          <w:szCs w:val="22"/>
        </w:rPr>
      </w:pPr>
      <w:hyperlink w:anchor="_Toc507743138" w:history="1">
        <w:r w:rsidR="005225A0">
          <w:rPr>
            <w:rStyle w:val="ad"/>
          </w:rPr>
          <w:t>4.4.1</w:t>
        </w:r>
        <w:r w:rsidR="005225A0">
          <w:rPr>
            <w:rStyle w:val="ad"/>
            <w:rFonts w:hint="eastAsia"/>
          </w:rPr>
          <w:t xml:space="preserve"> </w:t>
        </w:r>
        <w:r w:rsidR="005225A0">
          <w:rPr>
            <w:rStyle w:val="ad"/>
            <w:rFonts w:hint="eastAsia"/>
          </w:rPr>
          <w:t>电子回单查询</w:t>
        </w:r>
        <w:r w:rsidR="005225A0">
          <w:tab/>
        </w:r>
        <w:r>
          <w:fldChar w:fldCharType="begin"/>
        </w:r>
        <w:r w:rsidR="005225A0">
          <w:instrText xml:space="preserve"> PAGEREF _Toc507743138 \h </w:instrText>
        </w:r>
        <w:r>
          <w:fldChar w:fldCharType="separate"/>
        </w:r>
        <w:r w:rsidR="005225A0">
          <w:t>19</w:t>
        </w:r>
        <w:r>
          <w:fldChar w:fldCharType="end"/>
        </w:r>
      </w:hyperlink>
    </w:p>
    <w:p w:rsidR="003A77CD" w:rsidRDefault="003A77CD">
      <w:pPr>
        <w:pStyle w:val="30"/>
        <w:tabs>
          <w:tab w:val="right" w:leader="dot" w:pos="8296"/>
        </w:tabs>
        <w:rPr>
          <w:rFonts w:ascii="Calibri" w:hAnsi="Calibri"/>
          <w:szCs w:val="22"/>
        </w:rPr>
      </w:pPr>
      <w:hyperlink w:anchor="_Toc507743139" w:history="1">
        <w:r w:rsidR="005225A0">
          <w:rPr>
            <w:rStyle w:val="ad"/>
          </w:rPr>
          <w:t>4.4.2</w:t>
        </w:r>
        <w:r w:rsidR="005225A0">
          <w:rPr>
            <w:rStyle w:val="ad"/>
            <w:rFonts w:hint="eastAsia"/>
          </w:rPr>
          <w:t xml:space="preserve"> </w:t>
        </w:r>
        <w:r w:rsidR="005225A0">
          <w:rPr>
            <w:rStyle w:val="ad"/>
            <w:rFonts w:hint="eastAsia"/>
          </w:rPr>
          <w:t>电子回单校验</w:t>
        </w:r>
        <w:r w:rsidR="005225A0">
          <w:tab/>
        </w:r>
        <w:r>
          <w:fldChar w:fldCharType="begin"/>
        </w:r>
        <w:r w:rsidR="005225A0">
          <w:instrText xml:space="preserve"> PAGEREF _Toc507743139 \h </w:instrText>
        </w:r>
        <w:r>
          <w:fldChar w:fldCharType="separate"/>
        </w:r>
        <w:r w:rsidR="005225A0">
          <w:t>19</w:t>
        </w:r>
        <w:r>
          <w:fldChar w:fldCharType="end"/>
        </w:r>
      </w:hyperlink>
    </w:p>
    <w:p w:rsidR="003A77CD" w:rsidRDefault="003A77CD">
      <w:pPr>
        <w:pStyle w:val="20"/>
        <w:tabs>
          <w:tab w:val="right" w:leader="dot" w:pos="8296"/>
        </w:tabs>
        <w:rPr>
          <w:rFonts w:ascii="Calibri" w:hAnsi="Calibri"/>
          <w:szCs w:val="22"/>
        </w:rPr>
      </w:pPr>
      <w:hyperlink w:anchor="_Toc507743140" w:history="1">
        <w:r w:rsidR="005225A0">
          <w:rPr>
            <w:rStyle w:val="ad"/>
          </w:rPr>
          <w:t>4.5</w:t>
        </w:r>
        <w:r w:rsidR="005225A0">
          <w:rPr>
            <w:rStyle w:val="ad"/>
            <w:rFonts w:ascii="宋体" w:hAnsi="宋体" w:hint="eastAsia"/>
          </w:rPr>
          <w:t xml:space="preserve"> 资金归集管理</w:t>
        </w:r>
        <w:r w:rsidR="005225A0">
          <w:tab/>
        </w:r>
        <w:r>
          <w:fldChar w:fldCharType="begin"/>
        </w:r>
        <w:r w:rsidR="005225A0">
          <w:instrText xml:space="preserve"> PAGEREF _Toc507743140 \h </w:instrText>
        </w:r>
        <w:r>
          <w:fldChar w:fldCharType="separate"/>
        </w:r>
        <w:r w:rsidR="005225A0">
          <w:t>20</w:t>
        </w:r>
        <w:r>
          <w:fldChar w:fldCharType="end"/>
        </w:r>
      </w:hyperlink>
    </w:p>
    <w:p w:rsidR="003A77CD" w:rsidRDefault="003A77CD">
      <w:pPr>
        <w:pStyle w:val="30"/>
        <w:tabs>
          <w:tab w:val="right" w:leader="dot" w:pos="8296"/>
        </w:tabs>
        <w:rPr>
          <w:rFonts w:ascii="Calibri" w:hAnsi="Calibri"/>
          <w:szCs w:val="22"/>
        </w:rPr>
      </w:pPr>
      <w:hyperlink w:anchor="_Toc507743141" w:history="1">
        <w:r w:rsidR="005225A0">
          <w:rPr>
            <w:rStyle w:val="ad"/>
          </w:rPr>
          <w:t>4.5.1</w:t>
        </w:r>
        <w:r w:rsidR="005225A0">
          <w:rPr>
            <w:rStyle w:val="ad"/>
            <w:rFonts w:hint="eastAsia"/>
          </w:rPr>
          <w:t xml:space="preserve"> </w:t>
        </w:r>
        <w:r w:rsidR="005225A0">
          <w:rPr>
            <w:rStyle w:val="ad"/>
            <w:rFonts w:hint="eastAsia"/>
          </w:rPr>
          <w:t>自动归集设置</w:t>
        </w:r>
        <w:r w:rsidR="005225A0">
          <w:tab/>
        </w:r>
        <w:r>
          <w:fldChar w:fldCharType="begin"/>
        </w:r>
        <w:r w:rsidR="005225A0">
          <w:instrText xml:space="preserve"> PAGEREF _Toc507743141 \h </w:instrText>
        </w:r>
        <w:r>
          <w:fldChar w:fldCharType="separate"/>
        </w:r>
        <w:r w:rsidR="005225A0">
          <w:t>20</w:t>
        </w:r>
        <w:r>
          <w:fldChar w:fldCharType="end"/>
        </w:r>
      </w:hyperlink>
    </w:p>
    <w:p w:rsidR="003A77CD" w:rsidRDefault="003A77CD">
      <w:pPr>
        <w:pStyle w:val="30"/>
        <w:tabs>
          <w:tab w:val="right" w:leader="dot" w:pos="8296"/>
        </w:tabs>
        <w:rPr>
          <w:rFonts w:ascii="Calibri" w:hAnsi="Calibri"/>
          <w:szCs w:val="22"/>
        </w:rPr>
      </w:pPr>
      <w:hyperlink w:anchor="_Toc507743142" w:history="1">
        <w:r w:rsidR="005225A0">
          <w:rPr>
            <w:rStyle w:val="ad"/>
          </w:rPr>
          <w:t>4.5.2</w:t>
        </w:r>
        <w:r w:rsidR="005225A0">
          <w:rPr>
            <w:rStyle w:val="ad"/>
            <w:rFonts w:hint="eastAsia"/>
          </w:rPr>
          <w:t xml:space="preserve"> </w:t>
        </w:r>
        <w:r w:rsidR="005225A0">
          <w:rPr>
            <w:rStyle w:val="ad"/>
            <w:rFonts w:hint="eastAsia"/>
          </w:rPr>
          <w:t>归集管理查询</w:t>
        </w:r>
        <w:r w:rsidR="005225A0">
          <w:tab/>
        </w:r>
        <w:r>
          <w:fldChar w:fldCharType="begin"/>
        </w:r>
        <w:r w:rsidR="005225A0">
          <w:instrText xml:space="preserve"> PAGEREF _Toc507743142 \h </w:instrText>
        </w:r>
        <w:r>
          <w:fldChar w:fldCharType="separate"/>
        </w:r>
        <w:r w:rsidR="005225A0">
          <w:t>21</w:t>
        </w:r>
        <w:r>
          <w:fldChar w:fldCharType="end"/>
        </w:r>
      </w:hyperlink>
    </w:p>
    <w:p w:rsidR="003A77CD" w:rsidRDefault="003A77CD">
      <w:pPr>
        <w:pStyle w:val="10"/>
        <w:tabs>
          <w:tab w:val="right" w:leader="dot" w:pos="8296"/>
        </w:tabs>
        <w:rPr>
          <w:rFonts w:ascii="Calibri" w:hAnsi="Calibri"/>
          <w:szCs w:val="22"/>
        </w:rPr>
      </w:pPr>
      <w:hyperlink w:anchor="_Toc507743143" w:history="1">
        <w:r w:rsidR="005225A0">
          <w:rPr>
            <w:rStyle w:val="ad"/>
            <w:rFonts w:ascii="宋体" w:hAnsi="宋体" w:hint="eastAsia"/>
          </w:rPr>
          <w:t>五 转账汇款</w:t>
        </w:r>
        <w:r w:rsidR="005225A0">
          <w:tab/>
        </w:r>
        <w:r>
          <w:fldChar w:fldCharType="begin"/>
        </w:r>
        <w:r w:rsidR="005225A0">
          <w:instrText xml:space="preserve"> PAGEREF _Toc507743143 \h </w:instrText>
        </w:r>
        <w:r>
          <w:fldChar w:fldCharType="separate"/>
        </w:r>
        <w:r w:rsidR="005225A0">
          <w:t>21</w:t>
        </w:r>
        <w:r>
          <w:fldChar w:fldCharType="end"/>
        </w:r>
      </w:hyperlink>
    </w:p>
    <w:p w:rsidR="003A77CD" w:rsidRDefault="003A77CD">
      <w:pPr>
        <w:pStyle w:val="20"/>
        <w:tabs>
          <w:tab w:val="right" w:leader="dot" w:pos="8296"/>
        </w:tabs>
        <w:rPr>
          <w:rFonts w:ascii="Calibri" w:hAnsi="Calibri"/>
          <w:szCs w:val="22"/>
        </w:rPr>
      </w:pPr>
      <w:hyperlink w:anchor="_Toc507743144" w:history="1">
        <w:r w:rsidR="005225A0">
          <w:rPr>
            <w:rStyle w:val="ad"/>
          </w:rPr>
          <w:t>5.1</w:t>
        </w:r>
        <w:r w:rsidR="005225A0">
          <w:rPr>
            <w:rStyle w:val="ad"/>
            <w:rFonts w:ascii="宋体" w:hAnsi="宋体" w:hint="eastAsia"/>
          </w:rPr>
          <w:t xml:space="preserve"> 本行转账</w:t>
        </w:r>
        <w:r w:rsidR="005225A0">
          <w:tab/>
        </w:r>
        <w:r>
          <w:fldChar w:fldCharType="begin"/>
        </w:r>
        <w:r w:rsidR="005225A0">
          <w:instrText xml:space="preserve"> PAGEREF _Toc507743144 \h </w:instrText>
        </w:r>
        <w:r>
          <w:fldChar w:fldCharType="separate"/>
        </w:r>
        <w:r w:rsidR="005225A0">
          <w:t>21</w:t>
        </w:r>
        <w:r>
          <w:fldChar w:fldCharType="end"/>
        </w:r>
      </w:hyperlink>
    </w:p>
    <w:p w:rsidR="003A77CD" w:rsidRDefault="003A77CD">
      <w:pPr>
        <w:pStyle w:val="30"/>
        <w:tabs>
          <w:tab w:val="right" w:leader="dot" w:pos="8296"/>
        </w:tabs>
        <w:rPr>
          <w:rFonts w:ascii="Calibri" w:hAnsi="Calibri"/>
          <w:szCs w:val="22"/>
        </w:rPr>
      </w:pPr>
      <w:hyperlink w:anchor="_Toc507743145" w:history="1">
        <w:r w:rsidR="005225A0">
          <w:rPr>
            <w:rStyle w:val="ad"/>
          </w:rPr>
          <w:t>5.1.1</w:t>
        </w:r>
        <w:r w:rsidR="005225A0">
          <w:rPr>
            <w:rStyle w:val="ad"/>
            <w:rFonts w:hint="eastAsia"/>
          </w:rPr>
          <w:t xml:space="preserve"> </w:t>
        </w:r>
        <w:r w:rsidR="005225A0">
          <w:rPr>
            <w:rStyle w:val="ad"/>
            <w:rFonts w:hint="eastAsia"/>
          </w:rPr>
          <w:t>关联账户互转</w:t>
        </w:r>
        <w:r w:rsidR="005225A0">
          <w:tab/>
        </w:r>
        <w:r>
          <w:fldChar w:fldCharType="begin"/>
        </w:r>
        <w:r w:rsidR="005225A0">
          <w:instrText xml:space="preserve"> PAGEREF _Toc507743145 \h </w:instrText>
        </w:r>
        <w:r>
          <w:fldChar w:fldCharType="separate"/>
        </w:r>
        <w:r w:rsidR="005225A0">
          <w:t>21</w:t>
        </w:r>
        <w:r>
          <w:fldChar w:fldCharType="end"/>
        </w:r>
      </w:hyperlink>
    </w:p>
    <w:p w:rsidR="003A77CD" w:rsidRDefault="003A77CD">
      <w:pPr>
        <w:pStyle w:val="30"/>
        <w:tabs>
          <w:tab w:val="right" w:leader="dot" w:pos="8296"/>
        </w:tabs>
        <w:rPr>
          <w:rFonts w:ascii="Calibri" w:hAnsi="Calibri"/>
          <w:szCs w:val="22"/>
        </w:rPr>
      </w:pPr>
      <w:hyperlink w:anchor="_Toc507743146" w:history="1">
        <w:r w:rsidR="005225A0">
          <w:rPr>
            <w:rStyle w:val="ad"/>
          </w:rPr>
          <w:t>5.1.2</w:t>
        </w:r>
        <w:r w:rsidR="005225A0">
          <w:rPr>
            <w:rStyle w:val="ad"/>
            <w:rFonts w:hint="eastAsia"/>
          </w:rPr>
          <w:t xml:space="preserve"> </w:t>
        </w:r>
        <w:r w:rsidR="005225A0">
          <w:rPr>
            <w:rStyle w:val="ad"/>
            <w:rFonts w:hint="eastAsia"/>
          </w:rPr>
          <w:t>行内转账</w:t>
        </w:r>
        <w:r w:rsidR="005225A0">
          <w:tab/>
        </w:r>
        <w:r>
          <w:fldChar w:fldCharType="begin"/>
        </w:r>
        <w:r w:rsidR="005225A0">
          <w:instrText xml:space="preserve"> PAGEREF _Toc507743146 \h </w:instrText>
        </w:r>
        <w:r>
          <w:fldChar w:fldCharType="separate"/>
        </w:r>
        <w:r w:rsidR="005225A0">
          <w:t>23</w:t>
        </w:r>
        <w:r>
          <w:fldChar w:fldCharType="end"/>
        </w:r>
      </w:hyperlink>
    </w:p>
    <w:p w:rsidR="003A77CD" w:rsidRDefault="003A77CD">
      <w:pPr>
        <w:pStyle w:val="20"/>
        <w:tabs>
          <w:tab w:val="right" w:leader="dot" w:pos="8296"/>
        </w:tabs>
        <w:rPr>
          <w:rFonts w:ascii="Calibri" w:hAnsi="Calibri"/>
          <w:szCs w:val="22"/>
        </w:rPr>
      </w:pPr>
      <w:hyperlink w:anchor="_Toc507743147" w:history="1">
        <w:r w:rsidR="005225A0">
          <w:rPr>
            <w:rStyle w:val="ad"/>
          </w:rPr>
          <w:t>5.2</w:t>
        </w:r>
        <w:r w:rsidR="005225A0">
          <w:rPr>
            <w:rStyle w:val="ad"/>
            <w:rFonts w:ascii="宋体" w:hAnsi="宋体" w:hint="eastAsia"/>
          </w:rPr>
          <w:t xml:space="preserve"> 跨行转账</w:t>
        </w:r>
        <w:r w:rsidR="005225A0">
          <w:tab/>
        </w:r>
        <w:r>
          <w:fldChar w:fldCharType="begin"/>
        </w:r>
        <w:r w:rsidR="005225A0">
          <w:instrText xml:space="preserve"> PAGEREF _Toc507743147 \h </w:instrText>
        </w:r>
        <w:r>
          <w:fldChar w:fldCharType="separate"/>
        </w:r>
        <w:r w:rsidR="005225A0">
          <w:t>24</w:t>
        </w:r>
        <w:r>
          <w:fldChar w:fldCharType="end"/>
        </w:r>
      </w:hyperlink>
    </w:p>
    <w:p w:rsidR="003A77CD" w:rsidRDefault="003A77CD">
      <w:pPr>
        <w:pStyle w:val="30"/>
        <w:tabs>
          <w:tab w:val="right" w:leader="dot" w:pos="8296"/>
        </w:tabs>
        <w:rPr>
          <w:rFonts w:ascii="Calibri" w:hAnsi="Calibri"/>
          <w:szCs w:val="22"/>
        </w:rPr>
      </w:pPr>
      <w:hyperlink w:anchor="_Toc507743148" w:history="1">
        <w:r w:rsidR="005225A0">
          <w:rPr>
            <w:rStyle w:val="ad"/>
          </w:rPr>
          <w:t>5.2.1</w:t>
        </w:r>
        <w:r w:rsidR="005225A0">
          <w:rPr>
            <w:rStyle w:val="ad"/>
            <w:rFonts w:hint="eastAsia"/>
          </w:rPr>
          <w:t xml:space="preserve"> </w:t>
        </w:r>
        <w:r w:rsidR="005225A0">
          <w:rPr>
            <w:rStyle w:val="ad"/>
            <w:rFonts w:hint="eastAsia"/>
          </w:rPr>
          <w:t>跨行转账</w:t>
        </w:r>
        <w:r w:rsidR="005225A0">
          <w:tab/>
        </w:r>
        <w:r>
          <w:fldChar w:fldCharType="begin"/>
        </w:r>
        <w:r w:rsidR="005225A0">
          <w:instrText xml:space="preserve"> PAGEREF _Toc507743148 \h </w:instrText>
        </w:r>
        <w:r>
          <w:fldChar w:fldCharType="separate"/>
        </w:r>
        <w:r w:rsidR="005225A0">
          <w:t>24</w:t>
        </w:r>
        <w:r>
          <w:fldChar w:fldCharType="end"/>
        </w:r>
      </w:hyperlink>
    </w:p>
    <w:p w:rsidR="003A77CD" w:rsidRDefault="003A77CD">
      <w:pPr>
        <w:pStyle w:val="30"/>
        <w:tabs>
          <w:tab w:val="right" w:leader="dot" w:pos="8296"/>
        </w:tabs>
        <w:rPr>
          <w:rFonts w:ascii="Calibri" w:hAnsi="Calibri"/>
          <w:szCs w:val="22"/>
        </w:rPr>
      </w:pPr>
      <w:hyperlink w:anchor="_Toc507743149" w:history="1">
        <w:r w:rsidR="005225A0">
          <w:rPr>
            <w:rStyle w:val="ad"/>
          </w:rPr>
          <w:t>5.2.2</w:t>
        </w:r>
        <w:r w:rsidR="005225A0">
          <w:rPr>
            <w:rStyle w:val="ad"/>
            <w:rFonts w:hint="eastAsia"/>
          </w:rPr>
          <w:t xml:space="preserve"> </w:t>
        </w:r>
        <w:r w:rsidR="005225A0">
          <w:rPr>
            <w:rStyle w:val="ad"/>
            <w:rFonts w:hint="eastAsia"/>
          </w:rPr>
          <w:t>跨行资金归集</w:t>
        </w:r>
        <w:r w:rsidR="005225A0">
          <w:tab/>
        </w:r>
        <w:r>
          <w:fldChar w:fldCharType="begin"/>
        </w:r>
        <w:r w:rsidR="005225A0">
          <w:instrText xml:space="preserve"> PAGEREF _Toc507743149 \h </w:instrText>
        </w:r>
        <w:r>
          <w:fldChar w:fldCharType="separate"/>
        </w:r>
        <w:r w:rsidR="005225A0">
          <w:t>26</w:t>
        </w:r>
        <w:r>
          <w:fldChar w:fldCharType="end"/>
        </w:r>
      </w:hyperlink>
    </w:p>
    <w:p w:rsidR="003A77CD" w:rsidRDefault="003A77CD">
      <w:pPr>
        <w:pStyle w:val="20"/>
        <w:tabs>
          <w:tab w:val="right" w:leader="dot" w:pos="8296"/>
        </w:tabs>
        <w:rPr>
          <w:rFonts w:ascii="Calibri" w:hAnsi="Calibri"/>
          <w:szCs w:val="22"/>
        </w:rPr>
      </w:pPr>
      <w:hyperlink w:anchor="_Toc507743150" w:history="1">
        <w:r w:rsidR="005225A0">
          <w:rPr>
            <w:rStyle w:val="ad"/>
          </w:rPr>
          <w:t>5.3</w:t>
        </w:r>
        <w:r w:rsidR="005225A0">
          <w:rPr>
            <w:rStyle w:val="ad"/>
            <w:rFonts w:ascii="宋体" w:hAnsi="宋体" w:hint="eastAsia"/>
          </w:rPr>
          <w:t xml:space="preserve"> 批量转账</w:t>
        </w:r>
        <w:r w:rsidR="005225A0">
          <w:tab/>
        </w:r>
        <w:r>
          <w:fldChar w:fldCharType="begin"/>
        </w:r>
        <w:r w:rsidR="005225A0">
          <w:instrText xml:space="preserve"> PAGEREF _Toc507743150 \h </w:instrText>
        </w:r>
        <w:r>
          <w:fldChar w:fldCharType="separate"/>
        </w:r>
        <w:r w:rsidR="005225A0">
          <w:t>27</w:t>
        </w:r>
        <w:r>
          <w:fldChar w:fldCharType="end"/>
        </w:r>
      </w:hyperlink>
    </w:p>
    <w:p w:rsidR="003A77CD" w:rsidRDefault="003A77CD">
      <w:pPr>
        <w:pStyle w:val="30"/>
        <w:tabs>
          <w:tab w:val="right" w:leader="dot" w:pos="8296"/>
        </w:tabs>
        <w:rPr>
          <w:rFonts w:ascii="Calibri" w:hAnsi="Calibri"/>
          <w:szCs w:val="22"/>
        </w:rPr>
      </w:pPr>
      <w:hyperlink w:anchor="_Toc507743151" w:history="1">
        <w:r w:rsidR="005225A0">
          <w:rPr>
            <w:rStyle w:val="ad"/>
          </w:rPr>
          <w:t>5.3.1</w:t>
        </w:r>
        <w:r w:rsidR="005225A0">
          <w:rPr>
            <w:rStyle w:val="ad"/>
            <w:rFonts w:hint="eastAsia"/>
          </w:rPr>
          <w:t xml:space="preserve"> </w:t>
        </w:r>
        <w:r w:rsidR="005225A0">
          <w:rPr>
            <w:rStyle w:val="ad"/>
            <w:rFonts w:hint="eastAsia"/>
          </w:rPr>
          <w:t>批量行内转账</w:t>
        </w:r>
        <w:r w:rsidR="005225A0">
          <w:tab/>
        </w:r>
        <w:r>
          <w:fldChar w:fldCharType="begin"/>
        </w:r>
        <w:r w:rsidR="005225A0">
          <w:instrText xml:space="preserve"> PAGEREF _Toc507743151 \h </w:instrText>
        </w:r>
        <w:r>
          <w:fldChar w:fldCharType="separate"/>
        </w:r>
        <w:r w:rsidR="005225A0">
          <w:t>27</w:t>
        </w:r>
        <w:r>
          <w:fldChar w:fldCharType="end"/>
        </w:r>
      </w:hyperlink>
    </w:p>
    <w:p w:rsidR="003A77CD" w:rsidRDefault="003A77CD">
      <w:pPr>
        <w:pStyle w:val="30"/>
        <w:tabs>
          <w:tab w:val="right" w:leader="dot" w:pos="8296"/>
        </w:tabs>
        <w:rPr>
          <w:rFonts w:ascii="Calibri" w:hAnsi="Calibri"/>
          <w:szCs w:val="22"/>
        </w:rPr>
      </w:pPr>
      <w:hyperlink w:anchor="_Toc507743152" w:history="1">
        <w:r w:rsidR="005225A0">
          <w:rPr>
            <w:rStyle w:val="ad"/>
          </w:rPr>
          <w:t>5.3.2</w:t>
        </w:r>
        <w:r w:rsidR="005225A0">
          <w:rPr>
            <w:rStyle w:val="ad"/>
            <w:rFonts w:hint="eastAsia"/>
          </w:rPr>
          <w:t xml:space="preserve"> </w:t>
        </w:r>
        <w:r w:rsidR="005225A0">
          <w:rPr>
            <w:rStyle w:val="ad"/>
            <w:rFonts w:hint="eastAsia"/>
          </w:rPr>
          <w:t>批量跨行转账</w:t>
        </w:r>
        <w:r w:rsidR="005225A0">
          <w:tab/>
        </w:r>
        <w:r>
          <w:fldChar w:fldCharType="begin"/>
        </w:r>
        <w:r w:rsidR="005225A0">
          <w:instrText xml:space="preserve"> PAGEREF _Toc507743152 \h </w:instrText>
        </w:r>
        <w:r>
          <w:fldChar w:fldCharType="separate"/>
        </w:r>
        <w:r w:rsidR="005225A0">
          <w:t>29</w:t>
        </w:r>
        <w:r>
          <w:fldChar w:fldCharType="end"/>
        </w:r>
      </w:hyperlink>
    </w:p>
    <w:p w:rsidR="003A77CD" w:rsidRDefault="003A77CD">
      <w:pPr>
        <w:pStyle w:val="30"/>
        <w:tabs>
          <w:tab w:val="right" w:leader="dot" w:pos="8296"/>
        </w:tabs>
        <w:rPr>
          <w:rFonts w:ascii="Calibri" w:hAnsi="Calibri"/>
          <w:szCs w:val="22"/>
        </w:rPr>
      </w:pPr>
      <w:hyperlink w:anchor="_Toc507743153" w:history="1">
        <w:r w:rsidR="005225A0">
          <w:rPr>
            <w:rStyle w:val="ad"/>
          </w:rPr>
          <w:t>5.3.3</w:t>
        </w:r>
        <w:r w:rsidR="005225A0">
          <w:rPr>
            <w:rStyle w:val="ad"/>
            <w:rFonts w:hint="eastAsia"/>
          </w:rPr>
          <w:t xml:space="preserve"> </w:t>
        </w:r>
        <w:r w:rsidR="005225A0">
          <w:rPr>
            <w:rStyle w:val="ad"/>
            <w:rFonts w:hint="eastAsia"/>
          </w:rPr>
          <w:t>联行号查询</w:t>
        </w:r>
        <w:r w:rsidR="005225A0">
          <w:tab/>
        </w:r>
        <w:r>
          <w:fldChar w:fldCharType="begin"/>
        </w:r>
        <w:r w:rsidR="005225A0">
          <w:instrText xml:space="preserve"> PAGEREF _Toc507743153 \h </w:instrText>
        </w:r>
        <w:r>
          <w:fldChar w:fldCharType="separate"/>
        </w:r>
        <w:r w:rsidR="005225A0">
          <w:t>32</w:t>
        </w:r>
        <w:r>
          <w:fldChar w:fldCharType="end"/>
        </w:r>
      </w:hyperlink>
    </w:p>
    <w:p w:rsidR="003A77CD" w:rsidRDefault="003A77CD">
      <w:pPr>
        <w:pStyle w:val="30"/>
        <w:tabs>
          <w:tab w:val="right" w:leader="dot" w:pos="8296"/>
        </w:tabs>
        <w:rPr>
          <w:rFonts w:ascii="Calibri" w:hAnsi="Calibri"/>
          <w:szCs w:val="22"/>
        </w:rPr>
      </w:pPr>
      <w:hyperlink w:anchor="_Toc507743154" w:history="1">
        <w:r w:rsidR="005225A0">
          <w:rPr>
            <w:rStyle w:val="ad"/>
          </w:rPr>
          <w:t>5.3.4</w:t>
        </w:r>
        <w:r w:rsidR="005225A0">
          <w:rPr>
            <w:rStyle w:val="ad"/>
            <w:rFonts w:hint="eastAsia"/>
          </w:rPr>
          <w:t xml:space="preserve"> </w:t>
        </w:r>
        <w:r w:rsidR="005225A0">
          <w:rPr>
            <w:rStyle w:val="ad"/>
            <w:rFonts w:hint="eastAsia"/>
          </w:rPr>
          <w:t>批量转账查询</w:t>
        </w:r>
        <w:r w:rsidR="005225A0">
          <w:tab/>
        </w:r>
        <w:r>
          <w:fldChar w:fldCharType="begin"/>
        </w:r>
        <w:r w:rsidR="005225A0">
          <w:instrText xml:space="preserve"> PAGEREF _Toc507743154 \h </w:instrText>
        </w:r>
        <w:r>
          <w:fldChar w:fldCharType="separate"/>
        </w:r>
        <w:r w:rsidR="005225A0">
          <w:t>33</w:t>
        </w:r>
        <w:r>
          <w:fldChar w:fldCharType="end"/>
        </w:r>
      </w:hyperlink>
    </w:p>
    <w:p w:rsidR="003A77CD" w:rsidRDefault="003A77CD">
      <w:pPr>
        <w:pStyle w:val="20"/>
        <w:tabs>
          <w:tab w:val="right" w:leader="dot" w:pos="8296"/>
        </w:tabs>
        <w:rPr>
          <w:rFonts w:ascii="Calibri" w:hAnsi="Calibri"/>
          <w:szCs w:val="22"/>
        </w:rPr>
      </w:pPr>
      <w:hyperlink w:anchor="_Toc507743155" w:history="1">
        <w:r w:rsidR="005225A0">
          <w:rPr>
            <w:rStyle w:val="ad"/>
          </w:rPr>
          <w:t>5.4</w:t>
        </w:r>
        <w:r w:rsidR="005225A0">
          <w:rPr>
            <w:rStyle w:val="ad"/>
            <w:rFonts w:ascii="宋体" w:hAnsi="宋体" w:hint="eastAsia"/>
          </w:rPr>
          <w:t xml:space="preserve"> 定时转账</w:t>
        </w:r>
        <w:r w:rsidR="005225A0">
          <w:tab/>
        </w:r>
        <w:r>
          <w:fldChar w:fldCharType="begin"/>
        </w:r>
        <w:r w:rsidR="005225A0">
          <w:instrText xml:space="preserve"> PAGEREF _Toc507743155 \h </w:instrText>
        </w:r>
        <w:r>
          <w:fldChar w:fldCharType="separate"/>
        </w:r>
        <w:r w:rsidR="005225A0">
          <w:t>33</w:t>
        </w:r>
        <w:r>
          <w:fldChar w:fldCharType="end"/>
        </w:r>
      </w:hyperlink>
    </w:p>
    <w:p w:rsidR="003A77CD" w:rsidRDefault="003A77CD">
      <w:pPr>
        <w:pStyle w:val="30"/>
        <w:tabs>
          <w:tab w:val="right" w:leader="dot" w:pos="8296"/>
        </w:tabs>
        <w:rPr>
          <w:rFonts w:ascii="Calibri" w:hAnsi="Calibri"/>
          <w:szCs w:val="22"/>
        </w:rPr>
      </w:pPr>
      <w:hyperlink w:anchor="_Toc507743156" w:history="1">
        <w:r w:rsidR="005225A0">
          <w:rPr>
            <w:rStyle w:val="ad"/>
          </w:rPr>
          <w:t>5.4.1</w:t>
        </w:r>
        <w:r w:rsidR="005225A0">
          <w:rPr>
            <w:rStyle w:val="ad"/>
            <w:rFonts w:hint="eastAsia"/>
          </w:rPr>
          <w:t xml:space="preserve"> </w:t>
        </w:r>
        <w:r w:rsidR="005225A0">
          <w:rPr>
            <w:rStyle w:val="ad"/>
            <w:rFonts w:hint="eastAsia"/>
          </w:rPr>
          <w:t>定时转账设置</w:t>
        </w:r>
        <w:r w:rsidR="005225A0">
          <w:tab/>
        </w:r>
        <w:r>
          <w:fldChar w:fldCharType="begin"/>
        </w:r>
        <w:r w:rsidR="005225A0">
          <w:instrText xml:space="preserve"> PAGEREF _Toc507743156 \h </w:instrText>
        </w:r>
        <w:r>
          <w:fldChar w:fldCharType="separate"/>
        </w:r>
        <w:r w:rsidR="005225A0">
          <w:t>33</w:t>
        </w:r>
        <w:r>
          <w:fldChar w:fldCharType="end"/>
        </w:r>
      </w:hyperlink>
    </w:p>
    <w:p w:rsidR="003A77CD" w:rsidRDefault="003A77CD">
      <w:pPr>
        <w:pStyle w:val="30"/>
        <w:tabs>
          <w:tab w:val="right" w:leader="dot" w:pos="8296"/>
        </w:tabs>
        <w:rPr>
          <w:rFonts w:ascii="Calibri" w:hAnsi="Calibri"/>
          <w:szCs w:val="22"/>
        </w:rPr>
      </w:pPr>
      <w:hyperlink w:anchor="_Toc507743157" w:history="1">
        <w:r w:rsidR="005225A0">
          <w:rPr>
            <w:rStyle w:val="ad"/>
          </w:rPr>
          <w:t>5.4.2</w:t>
        </w:r>
        <w:r w:rsidR="005225A0">
          <w:rPr>
            <w:rStyle w:val="ad"/>
            <w:rFonts w:hint="eastAsia"/>
          </w:rPr>
          <w:t xml:space="preserve"> </w:t>
        </w:r>
        <w:r w:rsidR="005225A0">
          <w:rPr>
            <w:rStyle w:val="ad"/>
            <w:rFonts w:hint="eastAsia"/>
          </w:rPr>
          <w:t>定时转账维护</w:t>
        </w:r>
        <w:r w:rsidR="005225A0">
          <w:tab/>
        </w:r>
        <w:r>
          <w:fldChar w:fldCharType="begin"/>
        </w:r>
        <w:r w:rsidR="005225A0">
          <w:instrText xml:space="preserve"> PAGEREF _Toc507743157 \h </w:instrText>
        </w:r>
        <w:r>
          <w:fldChar w:fldCharType="separate"/>
        </w:r>
        <w:r w:rsidR="005225A0">
          <w:t>35</w:t>
        </w:r>
        <w:r>
          <w:fldChar w:fldCharType="end"/>
        </w:r>
      </w:hyperlink>
    </w:p>
    <w:p w:rsidR="003A77CD" w:rsidRDefault="003A77CD">
      <w:pPr>
        <w:pStyle w:val="30"/>
        <w:tabs>
          <w:tab w:val="right" w:leader="dot" w:pos="8296"/>
        </w:tabs>
        <w:rPr>
          <w:rFonts w:ascii="Calibri" w:hAnsi="Calibri"/>
          <w:szCs w:val="22"/>
        </w:rPr>
      </w:pPr>
      <w:hyperlink w:anchor="_Toc507743158" w:history="1">
        <w:r w:rsidR="005225A0">
          <w:rPr>
            <w:rStyle w:val="ad"/>
          </w:rPr>
          <w:t>5.4.3</w:t>
        </w:r>
        <w:r w:rsidR="005225A0">
          <w:rPr>
            <w:rStyle w:val="ad"/>
            <w:rFonts w:hint="eastAsia"/>
          </w:rPr>
          <w:t xml:space="preserve"> </w:t>
        </w:r>
        <w:r w:rsidR="005225A0">
          <w:rPr>
            <w:rStyle w:val="ad"/>
            <w:rFonts w:hint="eastAsia"/>
          </w:rPr>
          <w:t>定时转账执行查询</w:t>
        </w:r>
        <w:r w:rsidR="005225A0">
          <w:tab/>
        </w:r>
        <w:r>
          <w:fldChar w:fldCharType="begin"/>
        </w:r>
        <w:r w:rsidR="005225A0">
          <w:instrText xml:space="preserve"> PAGEREF _Toc507743158 \h </w:instrText>
        </w:r>
        <w:r>
          <w:fldChar w:fldCharType="separate"/>
        </w:r>
        <w:r w:rsidR="005225A0">
          <w:t>36</w:t>
        </w:r>
        <w:r>
          <w:fldChar w:fldCharType="end"/>
        </w:r>
      </w:hyperlink>
    </w:p>
    <w:p w:rsidR="003A77CD" w:rsidRDefault="003A77CD">
      <w:pPr>
        <w:pStyle w:val="30"/>
        <w:tabs>
          <w:tab w:val="right" w:leader="dot" w:pos="8296"/>
        </w:tabs>
        <w:rPr>
          <w:rFonts w:ascii="Calibri" w:hAnsi="Calibri"/>
          <w:szCs w:val="22"/>
        </w:rPr>
      </w:pPr>
      <w:hyperlink w:anchor="_Toc507743159" w:history="1">
        <w:r w:rsidR="005225A0">
          <w:rPr>
            <w:rStyle w:val="ad"/>
          </w:rPr>
          <w:t>5.4.4</w:t>
        </w:r>
        <w:r w:rsidR="005225A0">
          <w:rPr>
            <w:rStyle w:val="ad"/>
            <w:rFonts w:hint="eastAsia"/>
          </w:rPr>
          <w:t xml:space="preserve"> </w:t>
        </w:r>
        <w:r w:rsidR="005225A0">
          <w:rPr>
            <w:rStyle w:val="ad"/>
            <w:rFonts w:hint="eastAsia"/>
          </w:rPr>
          <w:t>预约交易管理</w:t>
        </w:r>
        <w:r w:rsidR="005225A0">
          <w:tab/>
        </w:r>
        <w:r>
          <w:fldChar w:fldCharType="begin"/>
        </w:r>
        <w:r w:rsidR="005225A0">
          <w:instrText xml:space="preserve"> PAGEREF _Toc507743159 \h </w:instrText>
        </w:r>
        <w:r>
          <w:fldChar w:fldCharType="separate"/>
        </w:r>
        <w:r w:rsidR="005225A0">
          <w:t>37</w:t>
        </w:r>
        <w:r>
          <w:fldChar w:fldCharType="end"/>
        </w:r>
      </w:hyperlink>
    </w:p>
    <w:p w:rsidR="003A77CD" w:rsidRDefault="003A77CD">
      <w:pPr>
        <w:pStyle w:val="20"/>
        <w:tabs>
          <w:tab w:val="right" w:leader="dot" w:pos="8296"/>
        </w:tabs>
        <w:rPr>
          <w:rFonts w:ascii="Calibri" w:hAnsi="Calibri"/>
          <w:szCs w:val="22"/>
        </w:rPr>
      </w:pPr>
      <w:hyperlink w:anchor="_Toc507743160" w:history="1">
        <w:r w:rsidR="005225A0">
          <w:rPr>
            <w:rStyle w:val="ad"/>
          </w:rPr>
          <w:t>5.5</w:t>
        </w:r>
        <w:r w:rsidR="005225A0">
          <w:rPr>
            <w:rStyle w:val="ad"/>
            <w:rFonts w:ascii="宋体" w:hAnsi="宋体" w:hint="eastAsia"/>
          </w:rPr>
          <w:t xml:space="preserve"> 转账管理</w:t>
        </w:r>
        <w:r w:rsidR="005225A0">
          <w:tab/>
        </w:r>
        <w:r>
          <w:fldChar w:fldCharType="begin"/>
        </w:r>
        <w:r w:rsidR="005225A0">
          <w:instrText xml:space="preserve"> PAGEREF _Toc507743160 \h </w:instrText>
        </w:r>
        <w:r>
          <w:fldChar w:fldCharType="separate"/>
        </w:r>
        <w:r w:rsidR="005225A0">
          <w:t>37</w:t>
        </w:r>
        <w:r>
          <w:fldChar w:fldCharType="end"/>
        </w:r>
      </w:hyperlink>
    </w:p>
    <w:p w:rsidR="003A77CD" w:rsidRDefault="003A77CD">
      <w:pPr>
        <w:pStyle w:val="30"/>
        <w:tabs>
          <w:tab w:val="right" w:leader="dot" w:pos="8296"/>
        </w:tabs>
        <w:rPr>
          <w:rFonts w:ascii="Calibri" w:hAnsi="Calibri"/>
          <w:szCs w:val="22"/>
        </w:rPr>
      </w:pPr>
      <w:hyperlink w:anchor="_Toc507743161" w:history="1">
        <w:r w:rsidR="005225A0">
          <w:rPr>
            <w:rStyle w:val="ad"/>
          </w:rPr>
          <w:t>5.5.1</w:t>
        </w:r>
        <w:r w:rsidR="005225A0">
          <w:rPr>
            <w:rStyle w:val="ad"/>
            <w:rFonts w:hint="eastAsia"/>
          </w:rPr>
          <w:t xml:space="preserve"> </w:t>
        </w:r>
        <w:r w:rsidR="005225A0">
          <w:rPr>
            <w:rStyle w:val="ad"/>
            <w:rFonts w:hint="eastAsia"/>
          </w:rPr>
          <w:t>收款人管理</w:t>
        </w:r>
        <w:r w:rsidR="005225A0">
          <w:tab/>
        </w:r>
        <w:r>
          <w:fldChar w:fldCharType="begin"/>
        </w:r>
        <w:r w:rsidR="005225A0">
          <w:instrText xml:space="preserve"> PAGEREF _Toc507743161 \h </w:instrText>
        </w:r>
        <w:r>
          <w:fldChar w:fldCharType="separate"/>
        </w:r>
        <w:r w:rsidR="005225A0">
          <w:t>37</w:t>
        </w:r>
        <w:r>
          <w:fldChar w:fldCharType="end"/>
        </w:r>
      </w:hyperlink>
    </w:p>
    <w:p w:rsidR="003A77CD" w:rsidRDefault="003A77CD">
      <w:pPr>
        <w:pStyle w:val="30"/>
        <w:tabs>
          <w:tab w:val="right" w:leader="dot" w:pos="8296"/>
        </w:tabs>
        <w:rPr>
          <w:rFonts w:ascii="Calibri" w:hAnsi="Calibri"/>
          <w:szCs w:val="22"/>
        </w:rPr>
      </w:pPr>
      <w:hyperlink w:anchor="_Toc507743162" w:history="1">
        <w:r w:rsidR="005225A0">
          <w:rPr>
            <w:rStyle w:val="ad"/>
          </w:rPr>
          <w:t>5.5.2</w:t>
        </w:r>
        <w:r w:rsidR="005225A0">
          <w:rPr>
            <w:rStyle w:val="ad"/>
            <w:rFonts w:hint="eastAsia"/>
          </w:rPr>
          <w:t xml:space="preserve"> </w:t>
        </w:r>
        <w:r w:rsidR="005225A0">
          <w:rPr>
            <w:rStyle w:val="ad"/>
            <w:rFonts w:hint="eastAsia"/>
          </w:rPr>
          <w:t>网银转账查询</w:t>
        </w:r>
        <w:r w:rsidR="005225A0">
          <w:tab/>
        </w:r>
        <w:r>
          <w:fldChar w:fldCharType="begin"/>
        </w:r>
        <w:r w:rsidR="005225A0">
          <w:instrText xml:space="preserve"> PAGEREF _Toc507743162 \h </w:instrText>
        </w:r>
        <w:r>
          <w:fldChar w:fldCharType="separate"/>
        </w:r>
        <w:r w:rsidR="005225A0">
          <w:t>40</w:t>
        </w:r>
        <w:r>
          <w:fldChar w:fldCharType="end"/>
        </w:r>
      </w:hyperlink>
    </w:p>
    <w:p w:rsidR="003A77CD" w:rsidRDefault="003A77CD">
      <w:pPr>
        <w:pStyle w:val="10"/>
        <w:tabs>
          <w:tab w:val="right" w:leader="dot" w:pos="8296"/>
        </w:tabs>
        <w:rPr>
          <w:rFonts w:ascii="Calibri" w:hAnsi="Calibri"/>
          <w:szCs w:val="22"/>
        </w:rPr>
      </w:pPr>
      <w:hyperlink w:anchor="_Toc507743163" w:history="1">
        <w:r w:rsidR="005225A0">
          <w:rPr>
            <w:rStyle w:val="ad"/>
            <w:rFonts w:ascii="宋体" w:hAnsi="宋体" w:hint="eastAsia"/>
          </w:rPr>
          <w:t>六 自助缴费</w:t>
        </w:r>
        <w:r w:rsidR="005225A0">
          <w:tab/>
        </w:r>
        <w:r>
          <w:fldChar w:fldCharType="begin"/>
        </w:r>
        <w:r w:rsidR="005225A0">
          <w:instrText xml:space="preserve"> PAGEREF _Toc507743163 \h </w:instrText>
        </w:r>
        <w:r>
          <w:fldChar w:fldCharType="separate"/>
        </w:r>
        <w:r w:rsidR="005225A0">
          <w:t>40</w:t>
        </w:r>
        <w:r>
          <w:fldChar w:fldCharType="end"/>
        </w:r>
      </w:hyperlink>
    </w:p>
    <w:p w:rsidR="003A77CD" w:rsidRDefault="003A77CD">
      <w:pPr>
        <w:pStyle w:val="20"/>
        <w:tabs>
          <w:tab w:val="right" w:leader="dot" w:pos="8296"/>
        </w:tabs>
        <w:rPr>
          <w:rFonts w:ascii="Calibri" w:hAnsi="Calibri"/>
          <w:szCs w:val="22"/>
        </w:rPr>
      </w:pPr>
      <w:hyperlink w:anchor="_Toc507743164" w:history="1">
        <w:r w:rsidR="005225A0">
          <w:rPr>
            <w:rStyle w:val="ad"/>
          </w:rPr>
          <w:t>6.1</w:t>
        </w:r>
        <w:r w:rsidR="005225A0">
          <w:rPr>
            <w:rStyle w:val="ad"/>
            <w:rFonts w:ascii="宋体" w:hAnsi="宋体" w:hint="eastAsia"/>
          </w:rPr>
          <w:t xml:space="preserve"> 公共事业缴费</w:t>
        </w:r>
        <w:r w:rsidR="005225A0">
          <w:tab/>
        </w:r>
        <w:r>
          <w:fldChar w:fldCharType="begin"/>
        </w:r>
        <w:r w:rsidR="005225A0">
          <w:instrText xml:space="preserve"> PAGEREF _Toc507743164 \h </w:instrText>
        </w:r>
        <w:r>
          <w:fldChar w:fldCharType="separate"/>
        </w:r>
        <w:r w:rsidR="005225A0">
          <w:t>40</w:t>
        </w:r>
        <w:r>
          <w:fldChar w:fldCharType="end"/>
        </w:r>
      </w:hyperlink>
    </w:p>
    <w:p w:rsidR="003A77CD" w:rsidRDefault="003A77CD">
      <w:pPr>
        <w:pStyle w:val="30"/>
        <w:tabs>
          <w:tab w:val="right" w:leader="dot" w:pos="8296"/>
        </w:tabs>
        <w:rPr>
          <w:rFonts w:ascii="Calibri" w:hAnsi="Calibri"/>
          <w:szCs w:val="22"/>
        </w:rPr>
      </w:pPr>
      <w:hyperlink w:anchor="_Toc507743165" w:history="1">
        <w:r w:rsidR="005225A0">
          <w:rPr>
            <w:rStyle w:val="ad"/>
          </w:rPr>
          <w:t>6.1.1</w:t>
        </w:r>
        <w:r w:rsidR="005225A0">
          <w:rPr>
            <w:rStyle w:val="ad"/>
            <w:rFonts w:hint="eastAsia"/>
          </w:rPr>
          <w:t xml:space="preserve"> </w:t>
        </w:r>
        <w:r w:rsidR="005225A0">
          <w:rPr>
            <w:rStyle w:val="ad"/>
            <w:rFonts w:hint="eastAsia"/>
          </w:rPr>
          <w:t>水费缴费</w:t>
        </w:r>
        <w:r w:rsidR="005225A0">
          <w:tab/>
        </w:r>
        <w:r>
          <w:fldChar w:fldCharType="begin"/>
        </w:r>
        <w:r w:rsidR="005225A0">
          <w:instrText xml:space="preserve"> PAGEREF _Toc507743165 \h </w:instrText>
        </w:r>
        <w:r>
          <w:fldChar w:fldCharType="separate"/>
        </w:r>
        <w:r w:rsidR="005225A0">
          <w:t>40</w:t>
        </w:r>
        <w:r>
          <w:fldChar w:fldCharType="end"/>
        </w:r>
      </w:hyperlink>
    </w:p>
    <w:p w:rsidR="003A77CD" w:rsidRDefault="003A77CD">
      <w:pPr>
        <w:pStyle w:val="30"/>
        <w:tabs>
          <w:tab w:val="right" w:leader="dot" w:pos="8296"/>
        </w:tabs>
        <w:rPr>
          <w:rFonts w:ascii="Calibri" w:hAnsi="Calibri"/>
          <w:szCs w:val="22"/>
        </w:rPr>
      </w:pPr>
      <w:hyperlink w:anchor="_Toc507743166" w:history="1">
        <w:r w:rsidR="005225A0">
          <w:rPr>
            <w:rStyle w:val="ad"/>
          </w:rPr>
          <w:t>6.1.2</w:t>
        </w:r>
        <w:r w:rsidR="005225A0">
          <w:rPr>
            <w:rStyle w:val="ad"/>
            <w:rFonts w:hint="eastAsia"/>
          </w:rPr>
          <w:t xml:space="preserve"> </w:t>
        </w:r>
        <w:r w:rsidR="005225A0">
          <w:rPr>
            <w:rStyle w:val="ad"/>
            <w:rFonts w:hint="eastAsia"/>
          </w:rPr>
          <w:t>电费缴费</w:t>
        </w:r>
        <w:r w:rsidR="005225A0">
          <w:tab/>
        </w:r>
        <w:r>
          <w:fldChar w:fldCharType="begin"/>
        </w:r>
        <w:r w:rsidR="005225A0">
          <w:instrText xml:space="preserve"> PAGEREF _Toc507743166 \h </w:instrText>
        </w:r>
        <w:r>
          <w:fldChar w:fldCharType="separate"/>
        </w:r>
        <w:r w:rsidR="005225A0">
          <w:t>41</w:t>
        </w:r>
        <w:r>
          <w:fldChar w:fldCharType="end"/>
        </w:r>
      </w:hyperlink>
    </w:p>
    <w:p w:rsidR="003A77CD" w:rsidRDefault="003A77CD">
      <w:pPr>
        <w:pStyle w:val="30"/>
        <w:tabs>
          <w:tab w:val="right" w:leader="dot" w:pos="8296"/>
        </w:tabs>
        <w:rPr>
          <w:rFonts w:ascii="Calibri" w:hAnsi="Calibri"/>
          <w:szCs w:val="22"/>
        </w:rPr>
      </w:pPr>
      <w:hyperlink w:anchor="_Toc507743167" w:history="1">
        <w:r w:rsidR="005225A0">
          <w:rPr>
            <w:rStyle w:val="ad"/>
          </w:rPr>
          <w:t>6.1.3</w:t>
        </w:r>
        <w:r w:rsidR="005225A0">
          <w:rPr>
            <w:rStyle w:val="ad"/>
            <w:rFonts w:hint="eastAsia"/>
          </w:rPr>
          <w:t xml:space="preserve"> </w:t>
        </w:r>
        <w:r w:rsidR="005225A0">
          <w:rPr>
            <w:rStyle w:val="ad"/>
            <w:rFonts w:hint="eastAsia"/>
          </w:rPr>
          <w:t>煤气缴费</w:t>
        </w:r>
        <w:r w:rsidR="005225A0">
          <w:tab/>
        </w:r>
        <w:r>
          <w:fldChar w:fldCharType="begin"/>
        </w:r>
        <w:r w:rsidR="005225A0">
          <w:instrText xml:space="preserve"> PAGEREF _Toc507743167 \h </w:instrText>
        </w:r>
        <w:r>
          <w:fldChar w:fldCharType="separate"/>
        </w:r>
        <w:r w:rsidR="005225A0">
          <w:t>43</w:t>
        </w:r>
        <w:r>
          <w:fldChar w:fldCharType="end"/>
        </w:r>
      </w:hyperlink>
    </w:p>
    <w:p w:rsidR="003A77CD" w:rsidRDefault="003A77CD">
      <w:pPr>
        <w:pStyle w:val="30"/>
        <w:tabs>
          <w:tab w:val="right" w:leader="dot" w:pos="8296"/>
        </w:tabs>
        <w:rPr>
          <w:rFonts w:ascii="Calibri" w:hAnsi="Calibri"/>
          <w:szCs w:val="22"/>
        </w:rPr>
      </w:pPr>
      <w:hyperlink w:anchor="_Toc507743168" w:history="1">
        <w:r w:rsidR="005225A0">
          <w:rPr>
            <w:rStyle w:val="ad"/>
          </w:rPr>
          <w:t>6.1.4</w:t>
        </w:r>
        <w:r w:rsidR="005225A0">
          <w:rPr>
            <w:rStyle w:val="ad"/>
            <w:rFonts w:hint="eastAsia"/>
          </w:rPr>
          <w:t xml:space="preserve"> </w:t>
        </w:r>
        <w:r w:rsidR="005225A0">
          <w:rPr>
            <w:rStyle w:val="ad"/>
            <w:rFonts w:hint="eastAsia"/>
          </w:rPr>
          <w:t>供暖缴费</w:t>
        </w:r>
        <w:r w:rsidR="005225A0">
          <w:tab/>
        </w:r>
        <w:r>
          <w:fldChar w:fldCharType="begin"/>
        </w:r>
        <w:r w:rsidR="005225A0">
          <w:instrText xml:space="preserve"> PAGEREF _Toc507743168 \h </w:instrText>
        </w:r>
        <w:r>
          <w:fldChar w:fldCharType="separate"/>
        </w:r>
        <w:r w:rsidR="005225A0">
          <w:t>44</w:t>
        </w:r>
        <w:r>
          <w:fldChar w:fldCharType="end"/>
        </w:r>
      </w:hyperlink>
    </w:p>
    <w:p w:rsidR="003A77CD" w:rsidRDefault="003A77CD">
      <w:pPr>
        <w:pStyle w:val="30"/>
        <w:tabs>
          <w:tab w:val="right" w:leader="dot" w:pos="8296"/>
        </w:tabs>
        <w:rPr>
          <w:rFonts w:ascii="Calibri" w:hAnsi="Calibri"/>
          <w:szCs w:val="22"/>
        </w:rPr>
      </w:pPr>
      <w:hyperlink w:anchor="_Toc507743169" w:history="1">
        <w:r w:rsidR="005225A0">
          <w:rPr>
            <w:rStyle w:val="ad"/>
          </w:rPr>
          <w:t>6.1.5</w:t>
        </w:r>
        <w:r w:rsidR="005225A0">
          <w:rPr>
            <w:rStyle w:val="ad"/>
            <w:rFonts w:hint="eastAsia"/>
          </w:rPr>
          <w:t xml:space="preserve"> </w:t>
        </w:r>
        <w:r w:rsidR="005225A0">
          <w:rPr>
            <w:rStyle w:val="ad"/>
            <w:rFonts w:hint="eastAsia"/>
          </w:rPr>
          <w:t>申报扣税</w:t>
        </w:r>
        <w:r w:rsidR="005225A0">
          <w:tab/>
        </w:r>
        <w:r>
          <w:fldChar w:fldCharType="begin"/>
        </w:r>
        <w:r w:rsidR="005225A0">
          <w:instrText xml:space="preserve"> PAGEREF _Toc507743169 \h </w:instrText>
        </w:r>
        <w:r>
          <w:fldChar w:fldCharType="separate"/>
        </w:r>
        <w:r w:rsidR="005225A0">
          <w:t>45</w:t>
        </w:r>
        <w:r>
          <w:fldChar w:fldCharType="end"/>
        </w:r>
      </w:hyperlink>
    </w:p>
    <w:p w:rsidR="003A77CD" w:rsidRDefault="003A77CD">
      <w:pPr>
        <w:pStyle w:val="20"/>
        <w:tabs>
          <w:tab w:val="right" w:leader="dot" w:pos="8296"/>
        </w:tabs>
        <w:rPr>
          <w:rFonts w:ascii="Calibri" w:hAnsi="Calibri"/>
          <w:szCs w:val="22"/>
        </w:rPr>
      </w:pPr>
      <w:hyperlink w:anchor="_Toc507743170" w:history="1">
        <w:r w:rsidR="005225A0">
          <w:rPr>
            <w:rStyle w:val="ad"/>
          </w:rPr>
          <w:t>6.2</w:t>
        </w:r>
        <w:r w:rsidR="005225A0">
          <w:rPr>
            <w:rStyle w:val="ad"/>
            <w:rFonts w:hint="eastAsia"/>
          </w:rPr>
          <w:t xml:space="preserve"> </w:t>
        </w:r>
        <w:r w:rsidR="005225A0">
          <w:rPr>
            <w:rStyle w:val="ad"/>
            <w:rFonts w:hint="eastAsia"/>
          </w:rPr>
          <w:t>话费缴费</w:t>
        </w:r>
        <w:r w:rsidR="005225A0">
          <w:tab/>
        </w:r>
        <w:r>
          <w:fldChar w:fldCharType="begin"/>
        </w:r>
        <w:r w:rsidR="005225A0">
          <w:instrText xml:space="preserve"> PAGEREF _Toc507743170 \h </w:instrText>
        </w:r>
        <w:r>
          <w:fldChar w:fldCharType="separate"/>
        </w:r>
        <w:r w:rsidR="005225A0">
          <w:t>46</w:t>
        </w:r>
        <w:r>
          <w:fldChar w:fldCharType="end"/>
        </w:r>
      </w:hyperlink>
    </w:p>
    <w:p w:rsidR="003A77CD" w:rsidRDefault="003A77CD">
      <w:pPr>
        <w:pStyle w:val="30"/>
        <w:tabs>
          <w:tab w:val="right" w:leader="dot" w:pos="8296"/>
        </w:tabs>
        <w:rPr>
          <w:rFonts w:ascii="Calibri" w:hAnsi="Calibri"/>
          <w:szCs w:val="22"/>
        </w:rPr>
      </w:pPr>
      <w:hyperlink w:anchor="_Toc507743171" w:history="1">
        <w:r w:rsidR="005225A0">
          <w:rPr>
            <w:rStyle w:val="ad"/>
          </w:rPr>
          <w:t>6.2.1</w:t>
        </w:r>
        <w:r w:rsidR="005225A0">
          <w:rPr>
            <w:rStyle w:val="ad"/>
            <w:rFonts w:hint="eastAsia"/>
          </w:rPr>
          <w:t xml:space="preserve"> </w:t>
        </w:r>
        <w:r w:rsidR="005225A0">
          <w:rPr>
            <w:rStyle w:val="ad"/>
            <w:rFonts w:hint="eastAsia"/>
          </w:rPr>
          <w:t>移动缴费</w:t>
        </w:r>
        <w:r w:rsidR="005225A0">
          <w:tab/>
        </w:r>
        <w:r>
          <w:fldChar w:fldCharType="begin"/>
        </w:r>
        <w:r w:rsidR="005225A0">
          <w:instrText xml:space="preserve"> PAGEREF _Toc507743171 \h </w:instrText>
        </w:r>
        <w:r>
          <w:fldChar w:fldCharType="separate"/>
        </w:r>
        <w:r w:rsidR="005225A0">
          <w:t>46</w:t>
        </w:r>
        <w:r>
          <w:fldChar w:fldCharType="end"/>
        </w:r>
      </w:hyperlink>
    </w:p>
    <w:p w:rsidR="003A77CD" w:rsidRDefault="003A77CD">
      <w:pPr>
        <w:pStyle w:val="30"/>
        <w:tabs>
          <w:tab w:val="right" w:leader="dot" w:pos="8296"/>
        </w:tabs>
        <w:rPr>
          <w:rFonts w:ascii="Calibri" w:hAnsi="Calibri"/>
          <w:szCs w:val="22"/>
        </w:rPr>
      </w:pPr>
      <w:hyperlink w:anchor="_Toc507743172" w:history="1">
        <w:r w:rsidR="005225A0">
          <w:rPr>
            <w:rStyle w:val="ad"/>
          </w:rPr>
          <w:t>6.2.2</w:t>
        </w:r>
        <w:r w:rsidR="005225A0">
          <w:rPr>
            <w:rStyle w:val="ad"/>
            <w:rFonts w:hint="eastAsia"/>
          </w:rPr>
          <w:t xml:space="preserve"> </w:t>
        </w:r>
        <w:r w:rsidR="005225A0">
          <w:rPr>
            <w:rStyle w:val="ad"/>
            <w:rFonts w:hint="eastAsia"/>
          </w:rPr>
          <w:t>铁通缴费</w:t>
        </w:r>
        <w:r w:rsidR="005225A0">
          <w:tab/>
        </w:r>
        <w:r>
          <w:fldChar w:fldCharType="begin"/>
        </w:r>
        <w:r w:rsidR="005225A0">
          <w:instrText xml:space="preserve"> PAGEREF _Toc507743172 \h </w:instrText>
        </w:r>
        <w:r>
          <w:fldChar w:fldCharType="separate"/>
        </w:r>
        <w:r w:rsidR="005225A0">
          <w:t>47</w:t>
        </w:r>
        <w:r>
          <w:fldChar w:fldCharType="end"/>
        </w:r>
      </w:hyperlink>
    </w:p>
    <w:p w:rsidR="003A77CD" w:rsidRDefault="003A77CD">
      <w:pPr>
        <w:pStyle w:val="30"/>
        <w:tabs>
          <w:tab w:val="right" w:leader="dot" w:pos="8296"/>
        </w:tabs>
        <w:rPr>
          <w:rFonts w:ascii="Calibri" w:hAnsi="Calibri"/>
          <w:szCs w:val="22"/>
        </w:rPr>
      </w:pPr>
      <w:hyperlink w:anchor="_Toc507743173" w:history="1">
        <w:r w:rsidR="005225A0">
          <w:rPr>
            <w:rStyle w:val="ad"/>
          </w:rPr>
          <w:t>6.2.3</w:t>
        </w:r>
        <w:r w:rsidR="005225A0">
          <w:rPr>
            <w:rStyle w:val="ad"/>
            <w:rFonts w:hint="eastAsia"/>
          </w:rPr>
          <w:t xml:space="preserve"> </w:t>
        </w:r>
        <w:r w:rsidR="005225A0">
          <w:rPr>
            <w:rStyle w:val="ad"/>
            <w:rFonts w:hint="eastAsia"/>
          </w:rPr>
          <w:t>联通缴费</w:t>
        </w:r>
        <w:r w:rsidR="005225A0">
          <w:tab/>
        </w:r>
        <w:r>
          <w:fldChar w:fldCharType="begin"/>
        </w:r>
        <w:r w:rsidR="005225A0">
          <w:instrText xml:space="preserve"> PAGEREF _Toc507743173 \h </w:instrText>
        </w:r>
        <w:r>
          <w:fldChar w:fldCharType="separate"/>
        </w:r>
        <w:r w:rsidR="005225A0">
          <w:t>49</w:t>
        </w:r>
        <w:r>
          <w:fldChar w:fldCharType="end"/>
        </w:r>
      </w:hyperlink>
    </w:p>
    <w:p w:rsidR="003A77CD" w:rsidRDefault="003A77CD">
      <w:pPr>
        <w:pStyle w:val="30"/>
        <w:tabs>
          <w:tab w:val="right" w:leader="dot" w:pos="8296"/>
        </w:tabs>
        <w:rPr>
          <w:rFonts w:ascii="Calibri" w:hAnsi="Calibri"/>
          <w:szCs w:val="22"/>
        </w:rPr>
      </w:pPr>
      <w:hyperlink w:anchor="_Toc507743174" w:history="1">
        <w:r w:rsidR="005225A0">
          <w:rPr>
            <w:rStyle w:val="ad"/>
          </w:rPr>
          <w:t>6.2.4</w:t>
        </w:r>
        <w:r w:rsidR="005225A0">
          <w:rPr>
            <w:rStyle w:val="ad"/>
            <w:rFonts w:hint="eastAsia"/>
          </w:rPr>
          <w:t xml:space="preserve"> </w:t>
        </w:r>
        <w:r w:rsidR="005225A0">
          <w:rPr>
            <w:rStyle w:val="ad"/>
            <w:rFonts w:hint="eastAsia"/>
          </w:rPr>
          <w:t>电信缴费</w:t>
        </w:r>
        <w:r w:rsidR="005225A0">
          <w:tab/>
        </w:r>
        <w:r>
          <w:fldChar w:fldCharType="begin"/>
        </w:r>
        <w:r w:rsidR="005225A0">
          <w:instrText xml:space="preserve"> PAGEREF _Toc507743174 \h </w:instrText>
        </w:r>
        <w:r>
          <w:fldChar w:fldCharType="separate"/>
        </w:r>
        <w:r w:rsidR="005225A0">
          <w:t>51</w:t>
        </w:r>
        <w:r>
          <w:fldChar w:fldCharType="end"/>
        </w:r>
      </w:hyperlink>
    </w:p>
    <w:p w:rsidR="003A77CD" w:rsidRDefault="003A77CD">
      <w:pPr>
        <w:pStyle w:val="20"/>
        <w:tabs>
          <w:tab w:val="right" w:leader="dot" w:pos="8296"/>
        </w:tabs>
        <w:rPr>
          <w:rFonts w:ascii="Calibri" w:hAnsi="Calibri"/>
          <w:szCs w:val="22"/>
        </w:rPr>
      </w:pPr>
      <w:hyperlink w:anchor="_Toc507743175" w:history="1">
        <w:r w:rsidR="005225A0">
          <w:rPr>
            <w:rStyle w:val="ad"/>
          </w:rPr>
          <w:t>6.3</w:t>
        </w:r>
        <w:r w:rsidR="005225A0">
          <w:rPr>
            <w:rStyle w:val="ad"/>
            <w:rFonts w:hint="eastAsia"/>
          </w:rPr>
          <w:t xml:space="preserve"> </w:t>
        </w:r>
        <w:r w:rsidR="005225A0">
          <w:rPr>
            <w:rStyle w:val="ad"/>
            <w:rFonts w:hint="eastAsia"/>
          </w:rPr>
          <w:t>缴费管理</w:t>
        </w:r>
        <w:r w:rsidR="005225A0">
          <w:tab/>
        </w:r>
        <w:r>
          <w:fldChar w:fldCharType="begin"/>
        </w:r>
        <w:r w:rsidR="005225A0">
          <w:instrText xml:space="preserve"> PAGEREF _Toc507743175 \h </w:instrText>
        </w:r>
        <w:r>
          <w:fldChar w:fldCharType="separate"/>
        </w:r>
        <w:r w:rsidR="005225A0">
          <w:t>52</w:t>
        </w:r>
        <w:r>
          <w:fldChar w:fldCharType="end"/>
        </w:r>
      </w:hyperlink>
    </w:p>
    <w:p w:rsidR="003A77CD" w:rsidRDefault="003A77CD">
      <w:pPr>
        <w:pStyle w:val="30"/>
        <w:tabs>
          <w:tab w:val="right" w:leader="dot" w:pos="8296"/>
        </w:tabs>
        <w:rPr>
          <w:rFonts w:ascii="Calibri" w:hAnsi="Calibri"/>
          <w:szCs w:val="22"/>
        </w:rPr>
      </w:pPr>
      <w:hyperlink w:anchor="_Toc507743176" w:history="1">
        <w:r w:rsidR="005225A0">
          <w:rPr>
            <w:rStyle w:val="ad"/>
          </w:rPr>
          <w:t>6.3.1</w:t>
        </w:r>
        <w:r w:rsidR="005225A0">
          <w:rPr>
            <w:rStyle w:val="ad"/>
            <w:rFonts w:hint="eastAsia"/>
          </w:rPr>
          <w:t xml:space="preserve"> </w:t>
        </w:r>
        <w:r w:rsidR="005225A0">
          <w:rPr>
            <w:rStyle w:val="ad"/>
            <w:rFonts w:hint="eastAsia"/>
          </w:rPr>
          <w:t>缴费登记薄管理</w:t>
        </w:r>
        <w:r w:rsidR="005225A0">
          <w:tab/>
        </w:r>
        <w:r>
          <w:fldChar w:fldCharType="begin"/>
        </w:r>
        <w:r w:rsidR="005225A0">
          <w:instrText xml:space="preserve"> PAGEREF _Toc507743176 \h </w:instrText>
        </w:r>
        <w:r>
          <w:fldChar w:fldCharType="separate"/>
        </w:r>
        <w:r w:rsidR="005225A0">
          <w:t>52</w:t>
        </w:r>
        <w:r>
          <w:fldChar w:fldCharType="end"/>
        </w:r>
      </w:hyperlink>
    </w:p>
    <w:p w:rsidR="003A77CD" w:rsidRDefault="003A77CD">
      <w:pPr>
        <w:pStyle w:val="30"/>
        <w:tabs>
          <w:tab w:val="right" w:leader="dot" w:pos="8296"/>
        </w:tabs>
        <w:rPr>
          <w:rFonts w:ascii="Calibri" w:hAnsi="Calibri"/>
          <w:szCs w:val="22"/>
        </w:rPr>
      </w:pPr>
      <w:hyperlink w:anchor="_Toc507743177" w:history="1">
        <w:r w:rsidR="005225A0">
          <w:rPr>
            <w:rStyle w:val="ad"/>
          </w:rPr>
          <w:t>6.3.2</w:t>
        </w:r>
        <w:r w:rsidR="005225A0">
          <w:rPr>
            <w:rStyle w:val="ad"/>
            <w:rFonts w:hint="eastAsia"/>
          </w:rPr>
          <w:t xml:space="preserve"> </w:t>
        </w:r>
        <w:r w:rsidR="005225A0">
          <w:rPr>
            <w:rStyle w:val="ad"/>
            <w:rFonts w:hint="eastAsia"/>
          </w:rPr>
          <w:t>缴费记查询</w:t>
        </w:r>
        <w:r w:rsidR="005225A0">
          <w:tab/>
        </w:r>
        <w:r>
          <w:fldChar w:fldCharType="begin"/>
        </w:r>
        <w:r w:rsidR="005225A0">
          <w:instrText xml:space="preserve"> PAGEREF _Toc507743177 \h </w:instrText>
        </w:r>
        <w:r>
          <w:fldChar w:fldCharType="separate"/>
        </w:r>
        <w:r w:rsidR="005225A0">
          <w:t>53</w:t>
        </w:r>
        <w:r>
          <w:fldChar w:fldCharType="end"/>
        </w:r>
      </w:hyperlink>
    </w:p>
    <w:p w:rsidR="003A77CD" w:rsidRDefault="003A77CD">
      <w:pPr>
        <w:pStyle w:val="10"/>
        <w:tabs>
          <w:tab w:val="right" w:leader="dot" w:pos="8296"/>
        </w:tabs>
        <w:rPr>
          <w:rFonts w:ascii="Calibri" w:hAnsi="Calibri"/>
          <w:szCs w:val="22"/>
        </w:rPr>
      </w:pPr>
      <w:hyperlink w:anchor="_Toc507743178" w:history="1">
        <w:r w:rsidR="005225A0">
          <w:rPr>
            <w:rStyle w:val="ad"/>
            <w:rFonts w:ascii="宋体" w:hAnsi="宋体" w:hint="eastAsia"/>
          </w:rPr>
          <w:t>七 信用卡业务</w:t>
        </w:r>
        <w:r w:rsidR="005225A0">
          <w:tab/>
        </w:r>
        <w:r>
          <w:fldChar w:fldCharType="begin"/>
        </w:r>
        <w:r w:rsidR="005225A0">
          <w:instrText xml:space="preserve"> PAGEREF _Toc507743178 \h </w:instrText>
        </w:r>
        <w:r>
          <w:fldChar w:fldCharType="separate"/>
        </w:r>
        <w:r w:rsidR="005225A0">
          <w:t>54</w:t>
        </w:r>
        <w:r>
          <w:fldChar w:fldCharType="end"/>
        </w:r>
      </w:hyperlink>
    </w:p>
    <w:p w:rsidR="003A77CD" w:rsidRDefault="003A77CD">
      <w:pPr>
        <w:pStyle w:val="20"/>
        <w:tabs>
          <w:tab w:val="right" w:leader="dot" w:pos="8296"/>
        </w:tabs>
        <w:rPr>
          <w:rFonts w:ascii="Calibri" w:hAnsi="Calibri"/>
          <w:szCs w:val="22"/>
        </w:rPr>
      </w:pPr>
      <w:hyperlink w:anchor="_Toc507743179" w:history="1">
        <w:r w:rsidR="005225A0">
          <w:rPr>
            <w:rStyle w:val="ad"/>
          </w:rPr>
          <w:t>7.1</w:t>
        </w:r>
        <w:r w:rsidR="005225A0">
          <w:rPr>
            <w:rStyle w:val="ad"/>
            <w:rFonts w:hint="eastAsia"/>
          </w:rPr>
          <w:t xml:space="preserve"> </w:t>
        </w:r>
        <w:r w:rsidR="005225A0">
          <w:rPr>
            <w:rStyle w:val="ad"/>
            <w:rFonts w:hint="eastAsia"/>
          </w:rPr>
          <w:t>账户管理</w:t>
        </w:r>
        <w:r w:rsidR="005225A0">
          <w:tab/>
        </w:r>
        <w:r>
          <w:fldChar w:fldCharType="begin"/>
        </w:r>
        <w:r w:rsidR="005225A0">
          <w:instrText xml:space="preserve"> PAGEREF _Toc507743179 \h </w:instrText>
        </w:r>
        <w:r>
          <w:fldChar w:fldCharType="separate"/>
        </w:r>
        <w:r w:rsidR="005225A0">
          <w:t>54</w:t>
        </w:r>
        <w:r>
          <w:fldChar w:fldCharType="end"/>
        </w:r>
      </w:hyperlink>
    </w:p>
    <w:p w:rsidR="003A77CD" w:rsidRDefault="003A77CD">
      <w:pPr>
        <w:pStyle w:val="30"/>
        <w:tabs>
          <w:tab w:val="right" w:leader="dot" w:pos="8296"/>
        </w:tabs>
        <w:rPr>
          <w:rFonts w:ascii="Calibri" w:hAnsi="Calibri"/>
          <w:szCs w:val="22"/>
        </w:rPr>
      </w:pPr>
      <w:hyperlink w:anchor="_Toc507743180" w:history="1">
        <w:r w:rsidR="005225A0">
          <w:rPr>
            <w:rStyle w:val="ad"/>
          </w:rPr>
          <w:t>7.1.1</w:t>
        </w:r>
        <w:r w:rsidR="005225A0">
          <w:rPr>
            <w:rStyle w:val="ad"/>
            <w:rFonts w:hint="eastAsia"/>
          </w:rPr>
          <w:t xml:space="preserve"> </w:t>
        </w:r>
        <w:r w:rsidR="005225A0">
          <w:rPr>
            <w:rStyle w:val="ad"/>
            <w:rFonts w:hint="eastAsia"/>
          </w:rPr>
          <w:t>信用额度查询</w:t>
        </w:r>
        <w:r w:rsidR="005225A0">
          <w:tab/>
        </w:r>
        <w:r>
          <w:fldChar w:fldCharType="begin"/>
        </w:r>
        <w:r w:rsidR="005225A0">
          <w:instrText xml:space="preserve"> PAGEREF _Toc507743180 \h </w:instrText>
        </w:r>
        <w:r>
          <w:fldChar w:fldCharType="separate"/>
        </w:r>
        <w:r w:rsidR="005225A0">
          <w:t>54</w:t>
        </w:r>
        <w:r>
          <w:fldChar w:fldCharType="end"/>
        </w:r>
      </w:hyperlink>
    </w:p>
    <w:p w:rsidR="003A77CD" w:rsidRDefault="003A77CD">
      <w:pPr>
        <w:pStyle w:val="30"/>
        <w:tabs>
          <w:tab w:val="right" w:leader="dot" w:pos="8296"/>
        </w:tabs>
        <w:rPr>
          <w:rFonts w:ascii="Calibri" w:hAnsi="Calibri"/>
          <w:szCs w:val="22"/>
        </w:rPr>
      </w:pPr>
      <w:hyperlink w:anchor="_Toc507743181" w:history="1">
        <w:r w:rsidR="005225A0">
          <w:rPr>
            <w:rStyle w:val="ad"/>
          </w:rPr>
          <w:t>7.1.2</w:t>
        </w:r>
        <w:r w:rsidR="005225A0">
          <w:rPr>
            <w:rStyle w:val="ad"/>
            <w:rFonts w:hint="eastAsia"/>
          </w:rPr>
          <w:t xml:space="preserve"> </w:t>
        </w:r>
        <w:r w:rsidR="005225A0">
          <w:rPr>
            <w:rStyle w:val="ad"/>
            <w:rFonts w:hint="eastAsia"/>
          </w:rPr>
          <w:t>未出账单查询</w:t>
        </w:r>
        <w:r w:rsidR="005225A0">
          <w:tab/>
        </w:r>
        <w:r>
          <w:fldChar w:fldCharType="begin"/>
        </w:r>
        <w:r w:rsidR="005225A0">
          <w:instrText xml:space="preserve"> PAGEREF _Toc507743181 \h </w:instrText>
        </w:r>
        <w:r>
          <w:fldChar w:fldCharType="separate"/>
        </w:r>
        <w:r w:rsidR="005225A0">
          <w:t>54</w:t>
        </w:r>
        <w:r>
          <w:fldChar w:fldCharType="end"/>
        </w:r>
      </w:hyperlink>
    </w:p>
    <w:p w:rsidR="003A77CD" w:rsidRDefault="003A77CD">
      <w:pPr>
        <w:pStyle w:val="30"/>
        <w:tabs>
          <w:tab w:val="right" w:leader="dot" w:pos="8296"/>
        </w:tabs>
        <w:rPr>
          <w:rFonts w:ascii="Calibri" w:hAnsi="Calibri"/>
          <w:szCs w:val="22"/>
        </w:rPr>
      </w:pPr>
      <w:hyperlink w:anchor="_Toc507743182" w:history="1">
        <w:r w:rsidR="005225A0">
          <w:rPr>
            <w:rStyle w:val="ad"/>
          </w:rPr>
          <w:t>7.1.3</w:t>
        </w:r>
        <w:r w:rsidR="005225A0">
          <w:rPr>
            <w:rStyle w:val="ad"/>
            <w:rFonts w:hint="eastAsia"/>
          </w:rPr>
          <w:t xml:space="preserve"> </w:t>
        </w:r>
        <w:r w:rsidR="005225A0">
          <w:rPr>
            <w:rStyle w:val="ad"/>
            <w:rFonts w:hint="eastAsia"/>
          </w:rPr>
          <w:t>已出账单查询</w:t>
        </w:r>
        <w:r w:rsidR="005225A0">
          <w:tab/>
        </w:r>
        <w:r>
          <w:fldChar w:fldCharType="begin"/>
        </w:r>
        <w:r w:rsidR="005225A0">
          <w:instrText xml:space="preserve"> PAGEREF _Toc507743182 \h </w:instrText>
        </w:r>
        <w:r>
          <w:fldChar w:fldCharType="separate"/>
        </w:r>
        <w:r w:rsidR="005225A0">
          <w:t>54</w:t>
        </w:r>
        <w:r>
          <w:fldChar w:fldCharType="end"/>
        </w:r>
      </w:hyperlink>
    </w:p>
    <w:p w:rsidR="003A77CD" w:rsidRDefault="003A77CD">
      <w:pPr>
        <w:pStyle w:val="30"/>
        <w:tabs>
          <w:tab w:val="right" w:leader="dot" w:pos="8296"/>
        </w:tabs>
        <w:rPr>
          <w:rFonts w:ascii="Calibri" w:hAnsi="Calibri"/>
          <w:szCs w:val="22"/>
        </w:rPr>
      </w:pPr>
      <w:hyperlink w:anchor="_Toc507743183" w:history="1">
        <w:r w:rsidR="005225A0">
          <w:rPr>
            <w:rStyle w:val="ad"/>
          </w:rPr>
          <w:t>7.1.4</w:t>
        </w:r>
        <w:r w:rsidR="005225A0">
          <w:rPr>
            <w:rStyle w:val="ad"/>
            <w:rFonts w:hint="eastAsia"/>
          </w:rPr>
          <w:t xml:space="preserve"> </w:t>
        </w:r>
        <w:r w:rsidR="005225A0">
          <w:rPr>
            <w:rStyle w:val="ad"/>
            <w:rFonts w:hint="eastAsia"/>
          </w:rPr>
          <w:t>信用卡信息维护</w:t>
        </w:r>
        <w:r w:rsidR="005225A0">
          <w:tab/>
        </w:r>
        <w:r>
          <w:fldChar w:fldCharType="begin"/>
        </w:r>
        <w:r w:rsidR="005225A0">
          <w:instrText xml:space="preserve"> PAGEREF _Toc507743183 \h </w:instrText>
        </w:r>
        <w:r>
          <w:fldChar w:fldCharType="separate"/>
        </w:r>
        <w:r w:rsidR="005225A0">
          <w:t>55</w:t>
        </w:r>
        <w:r>
          <w:fldChar w:fldCharType="end"/>
        </w:r>
      </w:hyperlink>
    </w:p>
    <w:p w:rsidR="003A77CD" w:rsidRDefault="003A77CD">
      <w:pPr>
        <w:pStyle w:val="20"/>
        <w:tabs>
          <w:tab w:val="right" w:leader="dot" w:pos="8296"/>
        </w:tabs>
        <w:rPr>
          <w:rFonts w:ascii="Calibri" w:hAnsi="Calibri"/>
          <w:szCs w:val="22"/>
        </w:rPr>
      </w:pPr>
      <w:hyperlink w:anchor="_Toc507743184" w:history="1">
        <w:r w:rsidR="005225A0">
          <w:rPr>
            <w:rStyle w:val="ad"/>
          </w:rPr>
          <w:t>7.2</w:t>
        </w:r>
        <w:r w:rsidR="005225A0">
          <w:rPr>
            <w:rStyle w:val="ad"/>
            <w:rFonts w:hint="eastAsia"/>
          </w:rPr>
          <w:t xml:space="preserve"> </w:t>
        </w:r>
        <w:r w:rsidR="005225A0">
          <w:rPr>
            <w:rStyle w:val="ad"/>
            <w:rFonts w:hint="eastAsia"/>
          </w:rPr>
          <w:t>还款管理</w:t>
        </w:r>
        <w:r w:rsidR="005225A0">
          <w:tab/>
        </w:r>
        <w:r>
          <w:fldChar w:fldCharType="begin"/>
        </w:r>
        <w:r w:rsidR="005225A0">
          <w:instrText xml:space="preserve"> PAGEREF _Toc507743184 \h </w:instrText>
        </w:r>
        <w:r>
          <w:fldChar w:fldCharType="separate"/>
        </w:r>
        <w:r w:rsidR="005225A0">
          <w:t>56</w:t>
        </w:r>
        <w:r>
          <w:fldChar w:fldCharType="end"/>
        </w:r>
      </w:hyperlink>
    </w:p>
    <w:p w:rsidR="003A77CD" w:rsidRDefault="003A77CD">
      <w:pPr>
        <w:pStyle w:val="30"/>
        <w:tabs>
          <w:tab w:val="right" w:leader="dot" w:pos="8296"/>
        </w:tabs>
        <w:rPr>
          <w:rFonts w:ascii="Calibri" w:hAnsi="Calibri"/>
          <w:szCs w:val="22"/>
        </w:rPr>
      </w:pPr>
      <w:hyperlink w:anchor="_Toc507743185" w:history="1">
        <w:r w:rsidR="005225A0">
          <w:rPr>
            <w:rStyle w:val="ad"/>
          </w:rPr>
          <w:t>7.2.1</w:t>
        </w:r>
        <w:r w:rsidR="005225A0">
          <w:rPr>
            <w:rStyle w:val="ad"/>
            <w:rFonts w:hint="eastAsia"/>
          </w:rPr>
          <w:t xml:space="preserve"> </w:t>
        </w:r>
        <w:r w:rsidR="005225A0">
          <w:rPr>
            <w:rStyle w:val="ad"/>
            <w:rFonts w:hint="eastAsia"/>
          </w:rPr>
          <w:t>信用卡还款</w:t>
        </w:r>
        <w:r w:rsidR="005225A0">
          <w:tab/>
        </w:r>
        <w:r>
          <w:fldChar w:fldCharType="begin"/>
        </w:r>
        <w:r w:rsidR="005225A0">
          <w:instrText xml:space="preserve"> PAGEREF _Toc507743185 \h </w:instrText>
        </w:r>
        <w:r>
          <w:fldChar w:fldCharType="separate"/>
        </w:r>
        <w:r w:rsidR="005225A0">
          <w:t>56</w:t>
        </w:r>
        <w:r>
          <w:fldChar w:fldCharType="end"/>
        </w:r>
      </w:hyperlink>
    </w:p>
    <w:p w:rsidR="003A77CD" w:rsidRDefault="003A77CD">
      <w:pPr>
        <w:pStyle w:val="30"/>
        <w:tabs>
          <w:tab w:val="right" w:leader="dot" w:pos="8296"/>
        </w:tabs>
        <w:rPr>
          <w:rFonts w:ascii="Calibri" w:hAnsi="Calibri"/>
          <w:szCs w:val="22"/>
        </w:rPr>
      </w:pPr>
      <w:hyperlink w:anchor="_Toc507743186" w:history="1">
        <w:r w:rsidR="005225A0">
          <w:rPr>
            <w:rStyle w:val="ad"/>
          </w:rPr>
          <w:t>7.2.2</w:t>
        </w:r>
        <w:r w:rsidR="005225A0">
          <w:rPr>
            <w:rStyle w:val="ad"/>
            <w:rFonts w:hint="eastAsia"/>
          </w:rPr>
          <w:t xml:space="preserve"> </w:t>
        </w:r>
        <w:r w:rsidR="005225A0">
          <w:rPr>
            <w:rStyle w:val="ad"/>
            <w:rFonts w:hint="eastAsia"/>
          </w:rPr>
          <w:t>信用卡取现</w:t>
        </w:r>
        <w:r w:rsidR="005225A0">
          <w:tab/>
        </w:r>
        <w:r>
          <w:fldChar w:fldCharType="begin"/>
        </w:r>
        <w:r w:rsidR="005225A0">
          <w:instrText xml:space="preserve"> PAGEREF _Toc507743186 \h </w:instrText>
        </w:r>
        <w:r>
          <w:fldChar w:fldCharType="separate"/>
        </w:r>
        <w:r w:rsidR="005225A0">
          <w:t>56</w:t>
        </w:r>
        <w:r>
          <w:fldChar w:fldCharType="end"/>
        </w:r>
      </w:hyperlink>
    </w:p>
    <w:p w:rsidR="003A77CD" w:rsidRDefault="003A77CD">
      <w:pPr>
        <w:pStyle w:val="30"/>
        <w:tabs>
          <w:tab w:val="right" w:leader="dot" w:pos="8296"/>
        </w:tabs>
        <w:rPr>
          <w:rFonts w:ascii="Calibri" w:hAnsi="Calibri"/>
          <w:szCs w:val="22"/>
        </w:rPr>
      </w:pPr>
      <w:hyperlink w:anchor="_Toc507743187" w:history="1">
        <w:r w:rsidR="005225A0">
          <w:rPr>
            <w:rStyle w:val="ad"/>
          </w:rPr>
          <w:t>7.2.3</w:t>
        </w:r>
        <w:r w:rsidR="005225A0">
          <w:rPr>
            <w:rStyle w:val="ad"/>
            <w:rFonts w:hint="eastAsia"/>
          </w:rPr>
          <w:t xml:space="preserve"> </w:t>
        </w:r>
        <w:r w:rsidR="005225A0">
          <w:rPr>
            <w:rStyle w:val="ad"/>
            <w:rFonts w:hint="eastAsia"/>
          </w:rPr>
          <w:t>自动还款管理</w:t>
        </w:r>
        <w:r w:rsidR="005225A0">
          <w:tab/>
        </w:r>
        <w:r>
          <w:fldChar w:fldCharType="begin"/>
        </w:r>
        <w:r w:rsidR="005225A0">
          <w:instrText xml:space="preserve"> PAGEREF _Toc507743187 \h </w:instrText>
        </w:r>
        <w:r>
          <w:fldChar w:fldCharType="separate"/>
        </w:r>
        <w:r w:rsidR="005225A0">
          <w:t>57</w:t>
        </w:r>
        <w:r>
          <w:fldChar w:fldCharType="end"/>
        </w:r>
      </w:hyperlink>
    </w:p>
    <w:p w:rsidR="003A77CD" w:rsidRDefault="003A77CD">
      <w:pPr>
        <w:pStyle w:val="20"/>
        <w:tabs>
          <w:tab w:val="right" w:leader="dot" w:pos="8296"/>
        </w:tabs>
        <w:rPr>
          <w:rFonts w:ascii="Calibri" w:hAnsi="Calibri"/>
          <w:szCs w:val="22"/>
        </w:rPr>
      </w:pPr>
      <w:hyperlink w:anchor="_Toc507743188" w:history="1">
        <w:r w:rsidR="005225A0">
          <w:rPr>
            <w:rStyle w:val="ad"/>
          </w:rPr>
          <w:t>7.3</w:t>
        </w:r>
        <w:r w:rsidR="005225A0">
          <w:rPr>
            <w:rStyle w:val="ad"/>
            <w:rFonts w:hint="eastAsia"/>
          </w:rPr>
          <w:t xml:space="preserve"> </w:t>
        </w:r>
        <w:r w:rsidR="005225A0">
          <w:rPr>
            <w:rStyle w:val="ad"/>
            <w:rFonts w:hint="eastAsia"/>
          </w:rPr>
          <w:t>账单分期管理</w:t>
        </w:r>
        <w:r w:rsidR="005225A0">
          <w:tab/>
        </w:r>
        <w:r>
          <w:fldChar w:fldCharType="begin"/>
        </w:r>
        <w:r w:rsidR="005225A0">
          <w:instrText xml:space="preserve"> PAGEREF _Toc507743188 \h </w:instrText>
        </w:r>
        <w:r>
          <w:fldChar w:fldCharType="separate"/>
        </w:r>
        <w:r w:rsidR="005225A0">
          <w:t>58</w:t>
        </w:r>
        <w:r>
          <w:fldChar w:fldCharType="end"/>
        </w:r>
      </w:hyperlink>
    </w:p>
    <w:p w:rsidR="003A77CD" w:rsidRDefault="003A77CD">
      <w:pPr>
        <w:pStyle w:val="30"/>
        <w:tabs>
          <w:tab w:val="right" w:leader="dot" w:pos="8296"/>
        </w:tabs>
        <w:rPr>
          <w:rFonts w:ascii="Calibri" w:hAnsi="Calibri"/>
          <w:szCs w:val="22"/>
        </w:rPr>
      </w:pPr>
      <w:hyperlink w:anchor="_Toc507743189" w:history="1">
        <w:r w:rsidR="005225A0">
          <w:rPr>
            <w:rStyle w:val="ad"/>
          </w:rPr>
          <w:t>7.3.1</w:t>
        </w:r>
        <w:r w:rsidR="005225A0">
          <w:rPr>
            <w:rStyle w:val="ad"/>
            <w:rFonts w:hint="eastAsia"/>
          </w:rPr>
          <w:t xml:space="preserve"> </w:t>
        </w:r>
        <w:r w:rsidR="005225A0">
          <w:rPr>
            <w:rStyle w:val="ad"/>
            <w:rFonts w:hint="eastAsia"/>
          </w:rPr>
          <w:t>分期付款试算</w:t>
        </w:r>
        <w:r w:rsidR="005225A0">
          <w:tab/>
        </w:r>
        <w:r>
          <w:fldChar w:fldCharType="begin"/>
        </w:r>
        <w:r w:rsidR="005225A0">
          <w:instrText xml:space="preserve"> PAGEREF _Toc507743189 \h </w:instrText>
        </w:r>
        <w:r>
          <w:fldChar w:fldCharType="separate"/>
        </w:r>
        <w:r w:rsidR="005225A0">
          <w:t>58</w:t>
        </w:r>
        <w:r>
          <w:fldChar w:fldCharType="end"/>
        </w:r>
      </w:hyperlink>
    </w:p>
    <w:p w:rsidR="003A77CD" w:rsidRDefault="003A77CD">
      <w:pPr>
        <w:pStyle w:val="30"/>
        <w:tabs>
          <w:tab w:val="right" w:leader="dot" w:pos="8296"/>
        </w:tabs>
        <w:rPr>
          <w:rFonts w:ascii="Calibri" w:hAnsi="Calibri"/>
          <w:szCs w:val="22"/>
        </w:rPr>
      </w:pPr>
      <w:hyperlink w:anchor="_Toc507743190" w:history="1">
        <w:r w:rsidR="005225A0">
          <w:rPr>
            <w:rStyle w:val="ad"/>
          </w:rPr>
          <w:t>7.3.2</w:t>
        </w:r>
        <w:r w:rsidR="005225A0">
          <w:rPr>
            <w:rStyle w:val="ad"/>
            <w:rFonts w:hint="eastAsia"/>
          </w:rPr>
          <w:t xml:space="preserve"> </w:t>
        </w:r>
        <w:r w:rsidR="005225A0">
          <w:rPr>
            <w:rStyle w:val="ad"/>
            <w:rFonts w:hint="eastAsia"/>
          </w:rPr>
          <w:t>账单分期</w:t>
        </w:r>
        <w:r w:rsidR="005225A0">
          <w:tab/>
        </w:r>
        <w:r>
          <w:fldChar w:fldCharType="begin"/>
        </w:r>
        <w:r w:rsidR="005225A0">
          <w:instrText xml:space="preserve"> PAGEREF _Toc507743190 \h </w:instrText>
        </w:r>
        <w:r>
          <w:fldChar w:fldCharType="separate"/>
        </w:r>
        <w:r w:rsidR="005225A0">
          <w:t>59</w:t>
        </w:r>
        <w:r>
          <w:fldChar w:fldCharType="end"/>
        </w:r>
      </w:hyperlink>
    </w:p>
    <w:p w:rsidR="003A77CD" w:rsidRDefault="003A77CD">
      <w:pPr>
        <w:pStyle w:val="30"/>
        <w:tabs>
          <w:tab w:val="right" w:leader="dot" w:pos="8296"/>
        </w:tabs>
        <w:rPr>
          <w:rFonts w:ascii="Calibri" w:hAnsi="Calibri"/>
          <w:szCs w:val="22"/>
        </w:rPr>
      </w:pPr>
      <w:hyperlink w:anchor="_Toc507743191" w:history="1">
        <w:r w:rsidR="005225A0">
          <w:rPr>
            <w:rStyle w:val="ad"/>
          </w:rPr>
          <w:t>7.3.3</w:t>
        </w:r>
        <w:r w:rsidR="005225A0">
          <w:rPr>
            <w:rStyle w:val="ad"/>
            <w:rFonts w:hint="eastAsia"/>
          </w:rPr>
          <w:t xml:space="preserve"> </w:t>
        </w:r>
        <w:r w:rsidR="005225A0">
          <w:rPr>
            <w:rStyle w:val="ad"/>
            <w:rFonts w:hint="eastAsia"/>
          </w:rPr>
          <w:t>账单分期提前终止</w:t>
        </w:r>
        <w:r w:rsidR="005225A0">
          <w:tab/>
        </w:r>
        <w:r>
          <w:fldChar w:fldCharType="begin"/>
        </w:r>
        <w:r w:rsidR="005225A0">
          <w:instrText xml:space="preserve"> PAGEREF _Toc507743191 \h </w:instrText>
        </w:r>
        <w:r>
          <w:fldChar w:fldCharType="separate"/>
        </w:r>
        <w:r w:rsidR="005225A0">
          <w:t>59</w:t>
        </w:r>
        <w:r>
          <w:fldChar w:fldCharType="end"/>
        </w:r>
      </w:hyperlink>
    </w:p>
    <w:p w:rsidR="003A77CD" w:rsidRDefault="003A77CD">
      <w:pPr>
        <w:pStyle w:val="30"/>
        <w:tabs>
          <w:tab w:val="right" w:leader="dot" w:pos="8296"/>
        </w:tabs>
        <w:rPr>
          <w:rFonts w:ascii="Calibri" w:hAnsi="Calibri"/>
          <w:szCs w:val="22"/>
        </w:rPr>
      </w:pPr>
      <w:hyperlink w:anchor="_Toc507743192" w:history="1">
        <w:r w:rsidR="005225A0">
          <w:rPr>
            <w:rStyle w:val="ad"/>
          </w:rPr>
          <w:t>7.3.4</w:t>
        </w:r>
        <w:r w:rsidR="005225A0">
          <w:rPr>
            <w:rStyle w:val="ad"/>
            <w:rFonts w:hint="eastAsia"/>
          </w:rPr>
          <w:t xml:space="preserve"> </w:t>
        </w:r>
        <w:r w:rsidR="005225A0">
          <w:rPr>
            <w:rStyle w:val="ad"/>
            <w:rFonts w:hint="eastAsia"/>
          </w:rPr>
          <w:t>账单分期查询</w:t>
        </w:r>
        <w:r w:rsidR="005225A0">
          <w:tab/>
        </w:r>
        <w:r>
          <w:fldChar w:fldCharType="begin"/>
        </w:r>
        <w:r w:rsidR="005225A0">
          <w:instrText xml:space="preserve"> PAGEREF _Toc507743192 \h </w:instrText>
        </w:r>
        <w:r>
          <w:fldChar w:fldCharType="separate"/>
        </w:r>
        <w:r w:rsidR="005225A0">
          <w:t>61</w:t>
        </w:r>
        <w:r>
          <w:fldChar w:fldCharType="end"/>
        </w:r>
      </w:hyperlink>
    </w:p>
    <w:p w:rsidR="003A77CD" w:rsidRDefault="003A77CD">
      <w:pPr>
        <w:pStyle w:val="30"/>
        <w:tabs>
          <w:tab w:val="right" w:leader="dot" w:pos="8296"/>
        </w:tabs>
        <w:rPr>
          <w:rFonts w:ascii="Calibri" w:hAnsi="Calibri"/>
          <w:szCs w:val="22"/>
        </w:rPr>
      </w:pPr>
      <w:hyperlink w:anchor="_Toc507743193" w:history="1">
        <w:r w:rsidR="005225A0">
          <w:rPr>
            <w:rStyle w:val="ad"/>
          </w:rPr>
          <w:t>7.3.5</w:t>
        </w:r>
        <w:r w:rsidR="005225A0">
          <w:rPr>
            <w:rStyle w:val="ad"/>
            <w:rFonts w:hint="eastAsia"/>
          </w:rPr>
          <w:t xml:space="preserve"> </w:t>
        </w:r>
        <w:r w:rsidR="005225A0">
          <w:rPr>
            <w:rStyle w:val="ad"/>
            <w:rFonts w:hint="eastAsia"/>
          </w:rPr>
          <w:t>灵活分期</w:t>
        </w:r>
        <w:r w:rsidR="005225A0">
          <w:tab/>
        </w:r>
        <w:r>
          <w:fldChar w:fldCharType="begin"/>
        </w:r>
        <w:r w:rsidR="005225A0">
          <w:instrText xml:space="preserve"> PAGEREF _Toc507743193 \h </w:instrText>
        </w:r>
        <w:r>
          <w:fldChar w:fldCharType="separate"/>
        </w:r>
        <w:r w:rsidR="005225A0">
          <w:t>61</w:t>
        </w:r>
        <w:r>
          <w:fldChar w:fldCharType="end"/>
        </w:r>
      </w:hyperlink>
    </w:p>
    <w:p w:rsidR="003A77CD" w:rsidRDefault="003A77CD">
      <w:pPr>
        <w:pStyle w:val="30"/>
        <w:tabs>
          <w:tab w:val="right" w:leader="dot" w:pos="8296"/>
        </w:tabs>
        <w:rPr>
          <w:rFonts w:ascii="Calibri" w:hAnsi="Calibri"/>
          <w:szCs w:val="22"/>
        </w:rPr>
      </w:pPr>
      <w:hyperlink w:anchor="_Toc507743194" w:history="1">
        <w:r w:rsidR="005225A0">
          <w:rPr>
            <w:rStyle w:val="ad"/>
          </w:rPr>
          <w:t>7.3.6</w:t>
        </w:r>
        <w:r w:rsidR="005225A0">
          <w:rPr>
            <w:rStyle w:val="ad"/>
            <w:rFonts w:hint="eastAsia"/>
          </w:rPr>
          <w:t xml:space="preserve"> </w:t>
        </w:r>
        <w:r w:rsidR="005225A0">
          <w:rPr>
            <w:rStyle w:val="ad"/>
            <w:rFonts w:hint="eastAsia"/>
          </w:rPr>
          <w:t>灵活分期提前终止</w:t>
        </w:r>
        <w:r w:rsidR="005225A0">
          <w:tab/>
        </w:r>
        <w:r>
          <w:fldChar w:fldCharType="begin"/>
        </w:r>
        <w:r w:rsidR="005225A0">
          <w:instrText xml:space="preserve"> PAGEREF _Toc507743194 \h </w:instrText>
        </w:r>
        <w:r>
          <w:fldChar w:fldCharType="separate"/>
        </w:r>
        <w:r w:rsidR="005225A0">
          <w:t>62</w:t>
        </w:r>
        <w:r>
          <w:fldChar w:fldCharType="end"/>
        </w:r>
      </w:hyperlink>
    </w:p>
    <w:p w:rsidR="003A77CD" w:rsidRDefault="003A77CD">
      <w:pPr>
        <w:pStyle w:val="30"/>
        <w:tabs>
          <w:tab w:val="right" w:leader="dot" w:pos="8296"/>
        </w:tabs>
        <w:rPr>
          <w:rFonts w:ascii="Calibri" w:hAnsi="Calibri"/>
          <w:szCs w:val="22"/>
        </w:rPr>
      </w:pPr>
      <w:hyperlink w:anchor="_Toc507743195" w:history="1">
        <w:r w:rsidR="005225A0">
          <w:rPr>
            <w:rStyle w:val="ad"/>
          </w:rPr>
          <w:t>7.3.7</w:t>
        </w:r>
        <w:r w:rsidR="005225A0">
          <w:rPr>
            <w:rStyle w:val="ad"/>
            <w:rFonts w:hint="eastAsia"/>
          </w:rPr>
          <w:t xml:space="preserve"> </w:t>
        </w:r>
        <w:r w:rsidR="005225A0">
          <w:rPr>
            <w:rStyle w:val="ad"/>
            <w:rFonts w:hint="eastAsia"/>
          </w:rPr>
          <w:t>灵活分期查询</w:t>
        </w:r>
        <w:r w:rsidR="005225A0">
          <w:tab/>
        </w:r>
        <w:r>
          <w:fldChar w:fldCharType="begin"/>
        </w:r>
        <w:r w:rsidR="005225A0">
          <w:instrText xml:space="preserve"> PAGEREF _Toc507743195 \h </w:instrText>
        </w:r>
        <w:r>
          <w:fldChar w:fldCharType="separate"/>
        </w:r>
        <w:r w:rsidR="005225A0">
          <w:t>64</w:t>
        </w:r>
        <w:r>
          <w:fldChar w:fldCharType="end"/>
        </w:r>
      </w:hyperlink>
    </w:p>
    <w:p w:rsidR="003A77CD" w:rsidRDefault="003A77CD">
      <w:pPr>
        <w:pStyle w:val="20"/>
        <w:tabs>
          <w:tab w:val="right" w:leader="dot" w:pos="8296"/>
        </w:tabs>
        <w:rPr>
          <w:rFonts w:ascii="Calibri" w:hAnsi="Calibri"/>
          <w:szCs w:val="22"/>
        </w:rPr>
      </w:pPr>
      <w:hyperlink w:anchor="_Toc507743196" w:history="1">
        <w:r w:rsidR="005225A0">
          <w:rPr>
            <w:rStyle w:val="ad"/>
          </w:rPr>
          <w:t>7.4</w:t>
        </w:r>
        <w:r w:rsidR="005225A0">
          <w:rPr>
            <w:rStyle w:val="ad"/>
            <w:rFonts w:hint="eastAsia"/>
          </w:rPr>
          <w:t xml:space="preserve"> </w:t>
        </w:r>
        <w:r w:rsidR="005225A0">
          <w:rPr>
            <w:rStyle w:val="ad"/>
            <w:rFonts w:hint="eastAsia"/>
          </w:rPr>
          <w:t>积分管理</w:t>
        </w:r>
        <w:r w:rsidR="005225A0">
          <w:tab/>
        </w:r>
        <w:r>
          <w:fldChar w:fldCharType="begin"/>
        </w:r>
        <w:r w:rsidR="005225A0">
          <w:instrText xml:space="preserve"> PAGEREF _Toc507743196 \h </w:instrText>
        </w:r>
        <w:r>
          <w:fldChar w:fldCharType="separate"/>
        </w:r>
        <w:r w:rsidR="005225A0">
          <w:t>64</w:t>
        </w:r>
        <w:r>
          <w:fldChar w:fldCharType="end"/>
        </w:r>
      </w:hyperlink>
    </w:p>
    <w:p w:rsidR="003A77CD" w:rsidRDefault="003A77CD">
      <w:pPr>
        <w:pStyle w:val="30"/>
        <w:tabs>
          <w:tab w:val="right" w:leader="dot" w:pos="8296"/>
        </w:tabs>
        <w:rPr>
          <w:rFonts w:ascii="Calibri" w:hAnsi="Calibri"/>
          <w:szCs w:val="22"/>
        </w:rPr>
      </w:pPr>
      <w:hyperlink w:anchor="_Toc507743197" w:history="1">
        <w:r w:rsidR="005225A0">
          <w:rPr>
            <w:rStyle w:val="ad"/>
          </w:rPr>
          <w:t>7.4.1</w:t>
        </w:r>
        <w:r w:rsidR="005225A0">
          <w:rPr>
            <w:rStyle w:val="ad"/>
            <w:rFonts w:hint="eastAsia"/>
          </w:rPr>
          <w:t xml:space="preserve"> </w:t>
        </w:r>
        <w:r w:rsidR="005225A0">
          <w:rPr>
            <w:rStyle w:val="ad"/>
            <w:rFonts w:hint="eastAsia"/>
          </w:rPr>
          <w:t>积分查询</w:t>
        </w:r>
        <w:r w:rsidR="005225A0">
          <w:tab/>
        </w:r>
        <w:r>
          <w:fldChar w:fldCharType="begin"/>
        </w:r>
        <w:r w:rsidR="005225A0">
          <w:instrText xml:space="preserve"> PAGEREF _Toc507743197 \h </w:instrText>
        </w:r>
        <w:r>
          <w:fldChar w:fldCharType="separate"/>
        </w:r>
        <w:r w:rsidR="005225A0">
          <w:t>64</w:t>
        </w:r>
        <w:r>
          <w:fldChar w:fldCharType="end"/>
        </w:r>
      </w:hyperlink>
    </w:p>
    <w:p w:rsidR="003A77CD" w:rsidRDefault="003A77CD">
      <w:pPr>
        <w:pStyle w:val="30"/>
        <w:tabs>
          <w:tab w:val="right" w:leader="dot" w:pos="8296"/>
        </w:tabs>
        <w:rPr>
          <w:rFonts w:ascii="Calibri" w:hAnsi="Calibri"/>
          <w:szCs w:val="22"/>
        </w:rPr>
      </w:pPr>
      <w:hyperlink w:anchor="_Toc507743198" w:history="1">
        <w:r w:rsidR="005225A0">
          <w:rPr>
            <w:rStyle w:val="ad"/>
          </w:rPr>
          <w:t>7.4.2</w:t>
        </w:r>
        <w:r w:rsidR="005225A0">
          <w:rPr>
            <w:rStyle w:val="ad"/>
            <w:rFonts w:hint="eastAsia"/>
          </w:rPr>
          <w:t xml:space="preserve"> </w:t>
        </w:r>
        <w:r w:rsidR="005225A0">
          <w:rPr>
            <w:rStyle w:val="ad"/>
            <w:rFonts w:hint="eastAsia"/>
          </w:rPr>
          <w:t>积分礼品兑换</w:t>
        </w:r>
        <w:r w:rsidR="005225A0">
          <w:tab/>
        </w:r>
        <w:r>
          <w:fldChar w:fldCharType="begin"/>
        </w:r>
        <w:r w:rsidR="005225A0">
          <w:instrText xml:space="preserve"> PAGEREF _Toc507743198 \h </w:instrText>
        </w:r>
        <w:r>
          <w:fldChar w:fldCharType="separate"/>
        </w:r>
        <w:r w:rsidR="005225A0">
          <w:t>64</w:t>
        </w:r>
        <w:r>
          <w:fldChar w:fldCharType="end"/>
        </w:r>
      </w:hyperlink>
    </w:p>
    <w:p w:rsidR="003A77CD" w:rsidRDefault="003A77CD">
      <w:pPr>
        <w:pStyle w:val="30"/>
        <w:tabs>
          <w:tab w:val="right" w:leader="dot" w:pos="8296"/>
        </w:tabs>
        <w:rPr>
          <w:rFonts w:ascii="Calibri" w:hAnsi="Calibri"/>
          <w:szCs w:val="22"/>
        </w:rPr>
      </w:pPr>
      <w:hyperlink w:anchor="_Toc507743199" w:history="1">
        <w:r w:rsidR="005225A0">
          <w:rPr>
            <w:rStyle w:val="ad"/>
          </w:rPr>
          <w:t>7.4.3</w:t>
        </w:r>
        <w:r w:rsidR="005225A0">
          <w:rPr>
            <w:rStyle w:val="ad"/>
            <w:rFonts w:hint="eastAsia"/>
          </w:rPr>
          <w:t xml:space="preserve"> </w:t>
        </w:r>
        <w:r w:rsidR="005225A0">
          <w:rPr>
            <w:rStyle w:val="ad"/>
            <w:rFonts w:hint="eastAsia"/>
          </w:rPr>
          <w:t>积分兑换查询</w:t>
        </w:r>
        <w:r w:rsidR="005225A0">
          <w:tab/>
        </w:r>
        <w:r>
          <w:fldChar w:fldCharType="begin"/>
        </w:r>
        <w:r w:rsidR="005225A0">
          <w:instrText xml:space="preserve"> PAGEREF _Toc507743199 \h </w:instrText>
        </w:r>
        <w:r>
          <w:fldChar w:fldCharType="separate"/>
        </w:r>
        <w:r w:rsidR="005225A0">
          <w:t>66</w:t>
        </w:r>
        <w:r>
          <w:fldChar w:fldCharType="end"/>
        </w:r>
      </w:hyperlink>
    </w:p>
    <w:p w:rsidR="003A77CD" w:rsidRDefault="003A77CD">
      <w:pPr>
        <w:pStyle w:val="30"/>
        <w:tabs>
          <w:tab w:val="right" w:leader="dot" w:pos="8296"/>
        </w:tabs>
        <w:rPr>
          <w:rFonts w:ascii="Calibri" w:hAnsi="Calibri"/>
          <w:szCs w:val="22"/>
        </w:rPr>
      </w:pPr>
      <w:hyperlink w:anchor="_Toc507743200" w:history="1">
        <w:r w:rsidR="005225A0">
          <w:rPr>
            <w:rStyle w:val="ad"/>
          </w:rPr>
          <w:t>7.4.4</w:t>
        </w:r>
        <w:r w:rsidR="005225A0">
          <w:rPr>
            <w:rStyle w:val="ad"/>
            <w:rFonts w:hint="eastAsia"/>
          </w:rPr>
          <w:t xml:space="preserve"> </w:t>
        </w:r>
        <w:r w:rsidR="005225A0">
          <w:rPr>
            <w:rStyle w:val="ad"/>
            <w:rFonts w:hint="eastAsia"/>
          </w:rPr>
          <w:t>历史兑换查询</w:t>
        </w:r>
        <w:r w:rsidR="005225A0">
          <w:tab/>
        </w:r>
        <w:r>
          <w:fldChar w:fldCharType="begin"/>
        </w:r>
        <w:r w:rsidR="005225A0">
          <w:instrText xml:space="preserve"> PAGEREF _Toc507743200 \h </w:instrText>
        </w:r>
        <w:r>
          <w:fldChar w:fldCharType="separate"/>
        </w:r>
        <w:r w:rsidR="005225A0">
          <w:t>66</w:t>
        </w:r>
        <w:r>
          <w:fldChar w:fldCharType="end"/>
        </w:r>
      </w:hyperlink>
    </w:p>
    <w:p w:rsidR="003A77CD" w:rsidRDefault="003A77CD">
      <w:pPr>
        <w:pStyle w:val="10"/>
        <w:tabs>
          <w:tab w:val="right" w:leader="dot" w:pos="8296"/>
        </w:tabs>
        <w:rPr>
          <w:rFonts w:ascii="Calibri" w:hAnsi="Calibri"/>
          <w:szCs w:val="22"/>
        </w:rPr>
      </w:pPr>
      <w:hyperlink w:anchor="_Toc507743201" w:history="1">
        <w:r w:rsidR="005225A0">
          <w:rPr>
            <w:rStyle w:val="ad"/>
            <w:rFonts w:ascii="宋体" w:hAnsi="宋体" w:hint="eastAsia"/>
          </w:rPr>
          <w:t>八 基金业务</w:t>
        </w:r>
        <w:r w:rsidR="005225A0">
          <w:tab/>
        </w:r>
        <w:r>
          <w:fldChar w:fldCharType="begin"/>
        </w:r>
        <w:r w:rsidR="005225A0">
          <w:instrText xml:space="preserve"> PAGEREF _Toc507743201 \h </w:instrText>
        </w:r>
        <w:r>
          <w:fldChar w:fldCharType="separate"/>
        </w:r>
        <w:r w:rsidR="005225A0">
          <w:t>67</w:t>
        </w:r>
        <w:r>
          <w:fldChar w:fldCharType="end"/>
        </w:r>
      </w:hyperlink>
    </w:p>
    <w:p w:rsidR="003A77CD" w:rsidRDefault="003A77CD">
      <w:pPr>
        <w:pStyle w:val="20"/>
        <w:tabs>
          <w:tab w:val="right" w:leader="dot" w:pos="8296"/>
        </w:tabs>
        <w:rPr>
          <w:rFonts w:ascii="Calibri" w:hAnsi="Calibri"/>
          <w:szCs w:val="22"/>
        </w:rPr>
      </w:pPr>
      <w:hyperlink w:anchor="_Toc507743202" w:history="1">
        <w:r w:rsidR="005225A0">
          <w:rPr>
            <w:rStyle w:val="ad"/>
          </w:rPr>
          <w:t>8.1</w:t>
        </w:r>
        <w:r w:rsidR="005225A0">
          <w:rPr>
            <w:rStyle w:val="ad"/>
            <w:rFonts w:hint="eastAsia"/>
          </w:rPr>
          <w:t xml:space="preserve"> </w:t>
        </w:r>
        <w:r w:rsidR="005225A0">
          <w:rPr>
            <w:rStyle w:val="ad"/>
            <w:rFonts w:hint="eastAsia"/>
          </w:rPr>
          <w:t>薪加利</w:t>
        </w:r>
        <w:r w:rsidR="005225A0">
          <w:tab/>
        </w:r>
        <w:r>
          <w:fldChar w:fldCharType="begin"/>
        </w:r>
        <w:r w:rsidR="005225A0">
          <w:instrText xml:space="preserve"> PAGEREF _Toc507743202 \h </w:instrText>
        </w:r>
        <w:r>
          <w:fldChar w:fldCharType="separate"/>
        </w:r>
        <w:r w:rsidR="005225A0">
          <w:t>67</w:t>
        </w:r>
        <w:r>
          <w:fldChar w:fldCharType="end"/>
        </w:r>
      </w:hyperlink>
    </w:p>
    <w:p w:rsidR="003A77CD" w:rsidRDefault="003A77CD">
      <w:pPr>
        <w:pStyle w:val="30"/>
        <w:tabs>
          <w:tab w:val="right" w:leader="dot" w:pos="8296"/>
        </w:tabs>
        <w:rPr>
          <w:rFonts w:ascii="Calibri" w:hAnsi="Calibri"/>
          <w:szCs w:val="22"/>
        </w:rPr>
      </w:pPr>
      <w:hyperlink w:anchor="_Toc507743203" w:history="1">
        <w:r w:rsidR="005225A0">
          <w:rPr>
            <w:rStyle w:val="ad"/>
          </w:rPr>
          <w:t>8.1.1</w:t>
        </w:r>
        <w:r w:rsidR="005225A0">
          <w:rPr>
            <w:rStyle w:val="ad"/>
            <w:rFonts w:hint="eastAsia"/>
          </w:rPr>
          <w:t xml:space="preserve"> </w:t>
        </w:r>
        <w:r w:rsidR="005225A0">
          <w:rPr>
            <w:rStyle w:val="ad"/>
            <w:rFonts w:hint="eastAsia"/>
          </w:rPr>
          <w:t>购买薪加利</w:t>
        </w:r>
        <w:r w:rsidR="005225A0">
          <w:tab/>
        </w:r>
        <w:r>
          <w:fldChar w:fldCharType="begin"/>
        </w:r>
        <w:r w:rsidR="005225A0">
          <w:instrText xml:space="preserve"> PAGEREF _Toc507743203 \h </w:instrText>
        </w:r>
        <w:r>
          <w:fldChar w:fldCharType="separate"/>
        </w:r>
        <w:r w:rsidR="005225A0">
          <w:t>67</w:t>
        </w:r>
        <w:r>
          <w:fldChar w:fldCharType="end"/>
        </w:r>
      </w:hyperlink>
    </w:p>
    <w:p w:rsidR="003A77CD" w:rsidRDefault="003A77CD">
      <w:pPr>
        <w:pStyle w:val="30"/>
        <w:tabs>
          <w:tab w:val="right" w:leader="dot" w:pos="8296"/>
        </w:tabs>
        <w:rPr>
          <w:rFonts w:ascii="Calibri" w:hAnsi="Calibri"/>
          <w:szCs w:val="22"/>
        </w:rPr>
      </w:pPr>
      <w:hyperlink w:anchor="_Toc507743204" w:history="1">
        <w:r w:rsidR="005225A0">
          <w:rPr>
            <w:rStyle w:val="ad"/>
          </w:rPr>
          <w:t>8.1.2</w:t>
        </w:r>
        <w:r w:rsidR="005225A0">
          <w:rPr>
            <w:rStyle w:val="ad"/>
            <w:rFonts w:hint="eastAsia"/>
          </w:rPr>
          <w:t xml:space="preserve"> </w:t>
        </w:r>
        <w:r w:rsidR="005225A0">
          <w:rPr>
            <w:rStyle w:val="ad"/>
            <w:rFonts w:hint="eastAsia"/>
          </w:rPr>
          <w:t>我的薪加利</w:t>
        </w:r>
        <w:r w:rsidR="005225A0">
          <w:tab/>
        </w:r>
        <w:r>
          <w:fldChar w:fldCharType="begin"/>
        </w:r>
        <w:r w:rsidR="005225A0">
          <w:instrText xml:space="preserve"> PAGEREF _Toc507743204 \h </w:instrText>
        </w:r>
        <w:r>
          <w:fldChar w:fldCharType="separate"/>
        </w:r>
        <w:r w:rsidR="005225A0">
          <w:t>68</w:t>
        </w:r>
        <w:r>
          <w:fldChar w:fldCharType="end"/>
        </w:r>
      </w:hyperlink>
    </w:p>
    <w:p w:rsidR="003A77CD" w:rsidRDefault="003A77CD">
      <w:pPr>
        <w:pStyle w:val="30"/>
        <w:tabs>
          <w:tab w:val="right" w:leader="dot" w:pos="8296"/>
        </w:tabs>
        <w:rPr>
          <w:rFonts w:ascii="Calibri" w:hAnsi="Calibri"/>
          <w:szCs w:val="22"/>
        </w:rPr>
      </w:pPr>
      <w:hyperlink w:anchor="_Toc507743205" w:history="1">
        <w:r w:rsidR="005225A0">
          <w:rPr>
            <w:rStyle w:val="ad"/>
          </w:rPr>
          <w:t>8.1.3</w:t>
        </w:r>
        <w:r w:rsidR="005225A0">
          <w:rPr>
            <w:rStyle w:val="ad"/>
            <w:rFonts w:hint="eastAsia"/>
          </w:rPr>
          <w:t xml:space="preserve"> </w:t>
        </w:r>
        <w:r w:rsidR="005225A0">
          <w:rPr>
            <w:rStyle w:val="ad"/>
            <w:rFonts w:hint="eastAsia"/>
          </w:rPr>
          <w:t>薪加利交易明细查询</w:t>
        </w:r>
        <w:r w:rsidR="005225A0">
          <w:tab/>
        </w:r>
        <w:r>
          <w:fldChar w:fldCharType="begin"/>
        </w:r>
        <w:r w:rsidR="005225A0">
          <w:instrText xml:space="preserve"> PAGEREF _Toc507743205 \h </w:instrText>
        </w:r>
        <w:r>
          <w:fldChar w:fldCharType="separate"/>
        </w:r>
        <w:r w:rsidR="005225A0">
          <w:t>69</w:t>
        </w:r>
        <w:r>
          <w:fldChar w:fldCharType="end"/>
        </w:r>
      </w:hyperlink>
    </w:p>
    <w:p w:rsidR="003A77CD" w:rsidRDefault="003A77CD">
      <w:pPr>
        <w:pStyle w:val="10"/>
        <w:tabs>
          <w:tab w:val="right" w:leader="dot" w:pos="8296"/>
        </w:tabs>
        <w:rPr>
          <w:rFonts w:ascii="Calibri" w:hAnsi="Calibri"/>
          <w:szCs w:val="22"/>
        </w:rPr>
      </w:pPr>
      <w:hyperlink w:anchor="_Toc507743206" w:history="1">
        <w:r w:rsidR="005225A0">
          <w:rPr>
            <w:rStyle w:val="ad"/>
            <w:rFonts w:ascii="宋体" w:hAnsi="宋体" w:hint="eastAsia"/>
          </w:rPr>
          <w:t>九 投资理财</w:t>
        </w:r>
        <w:r w:rsidR="005225A0">
          <w:tab/>
        </w:r>
        <w:r>
          <w:fldChar w:fldCharType="begin"/>
        </w:r>
        <w:r w:rsidR="005225A0">
          <w:instrText xml:space="preserve"> PAGEREF _Toc507743206 \h </w:instrText>
        </w:r>
        <w:r>
          <w:fldChar w:fldCharType="separate"/>
        </w:r>
        <w:r w:rsidR="005225A0">
          <w:t>69</w:t>
        </w:r>
        <w:r>
          <w:fldChar w:fldCharType="end"/>
        </w:r>
      </w:hyperlink>
    </w:p>
    <w:p w:rsidR="003A77CD" w:rsidRDefault="003A77CD">
      <w:pPr>
        <w:pStyle w:val="20"/>
        <w:tabs>
          <w:tab w:val="right" w:leader="dot" w:pos="8296"/>
        </w:tabs>
        <w:rPr>
          <w:rFonts w:ascii="Calibri" w:hAnsi="Calibri"/>
          <w:szCs w:val="22"/>
        </w:rPr>
      </w:pPr>
      <w:hyperlink w:anchor="_Toc507743207" w:history="1">
        <w:r w:rsidR="005225A0">
          <w:rPr>
            <w:rStyle w:val="ad"/>
          </w:rPr>
          <w:t>9.1</w:t>
        </w:r>
        <w:r w:rsidR="005225A0">
          <w:rPr>
            <w:rStyle w:val="ad"/>
            <w:rFonts w:hint="eastAsia"/>
          </w:rPr>
          <w:t xml:space="preserve"> </w:t>
        </w:r>
        <w:r w:rsidR="005225A0">
          <w:rPr>
            <w:rStyle w:val="ad"/>
            <w:rFonts w:hint="eastAsia"/>
          </w:rPr>
          <w:t>理财服务</w:t>
        </w:r>
        <w:r w:rsidR="005225A0">
          <w:tab/>
        </w:r>
        <w:r>
          <w:fldChar w:fldCharType="begin"/>
        </w:r>
        <w:r w:rsidR="005225A0">
          <w:instrText xml:space="preserve"> PAGEREF _Toc507743207 \h </w:instrText>
        </w:r>
        <w:r>
          <w:fldChar w:fldCharType="separate"/>
        </w:r>
        <w:r w:rsidR="005225A0">
          <w:t>69</w:t>
        </w:r>
        <w:r>
          <w:fldChar w:fldCharType="end"/>
        </w:r>
      </w:hyperlink>
    </w:p>
    <w:p w:rsidR="003A77CD" w:rsidRDefault="003A77CD">
      <w:pPr>
        <w:pStyle w:val="30"/>
        <w:tabs>
          <w:tab w:val="right" w:leader="dot" w:pos="8296"/>
        </w:tabs>
        <w:rPr>
          <w:rFonts w:ascii="Calibri" w:hAnsi="Calibri"/>
          <w:szCs w:val="22"/>
        </w:rPr>
      </w:pPr>
      <w:hyperlink w:anchor="_Toc507743208" w:history="1">
        <w:r w:rsidR="005225A0">
          <w:rPr>
            <w:rStyle w:val="ad"/>
          </w:rPr>
          <w:t>9.1.1</w:t>
        </w:r>
        <w:r w:rsidR="005225A0">
          <w:rPr>
            <w:rStyle w:val="ad"/>
            <w:rFonts w:hint="eastAsia"/>
          </w:rPr>
          <w:t xml:space="preserve"> </w:t>
        </w:r>
        <w:r w:rsidR="005225A0">
          <w:rPr>
            <w:rStyle w:val="ad"/>
            <w:rFonts w:hint="eastAsia"/>
          </w:rPr>
          <w:t>理财产品认购</w:t>
        </w:r>
        <w:r w:rsidR="005225A0">
          <w:tab/>
        </w:r>
        <w:r>
          <w:fldChar w:fldCharType="begin"/>
        </w:r>
        <w:r w:rsidR="005225A0">
          <w:instrText xml:space="preserve"> PAGEREF _Toc507743208 \h </w:instrText>
        </w:r>
        <w:r>
          <w:fldChar w:fldCharType="separate"/>
        </w:r>
        <w:r w:rsidR="005225A0">
          <w:t>69</w:t>
        </w:r>
        <w:r>
          <w:fldChar w:fldCharType="end"/>
        </w:r>
      </w:hyperlink>
    </w:p>
    <w:p w:rsidR="003A77CD" w:rsidRDefault="003A77CD">
      <w:pPr>
        <w:pStyle w:val="30"/>
        <w:tabs>
          <w:tab w:val="right" w:leader="dot" w:pos="8296"/>
        </w:tabs>
        <w:rPr>
          <w:rFonts w:ascii="Calibri" w:hAnsi="Calibri"/>
          <w:szCs w:val="22"/>
        </w:rPr>
      </w:pPr>
      <w:hyperlink w:anchor="_Toc507743209" w:history="1">
        <w:r w:rsidR="005225A0">
          <w:rPr>
            <w:rStyle w:val="ad"/>
          </w:rPr>
          <w:t>9.1.1</w:t>
        </w:r>
        <w:r w:rsidR="005225A0">
          <w:rPr>
            <w:rStyle w:val="ad"/>
            <w:rFonts w:hint="eastAsia"/>
          </w:rPr>
          <w:t xml:space="preserve"> </w:t>
        </w:r>
        <w:r w:rsidR="005225A0">
          <w:rPr>
            <w:rStyle w:val="ad"/>
            <w:rFonts w:hint="eastAsia"/>
          </w:rPr>
          <w:t>理财交易撤单</w:t>
        </w:r>
        <w:r w:rsidR="005225A0">
          <w:tab/>
        </w:r>
        <w:r>
          <w:fldChar w:fldCharType="begin"/>
        </w:r>
        <w:r w:rsidR="005225A0">
          <w:instrText xml:space="preserve"> PAGEREF _Toc507743209 \h </w:instrText>
        </w:r>
        <w:r>
          <w:fldChar w:fldCharType="separate"/>
        </w:r>
        <w:r w:rsidR="005225A0">
          <w:t>71</w:t>
        </w:r>
        <w:r>
          <w:fldChar w:fldCharType="end"/>
        </w:r>
      </w:hyperlink>
    </w:p>
    <w:p w:rsidR="003A77CD" w:rsidRDefault="003A77CD">
      <w:pPr>
        <w:pStyle w:val="30"/>
        <w:tabs>
          <w:tab w:val="right" w:leader="dot" w:pos="8296"/>
        </w:tabs>
        <w:rPr>
          <w:rFonts w:ascii="Calibri" w:hAnsi="Calibri"/>
          <w:szCs w:val="22"/>
        </w:rPr>
      </w:pPr>
      <w:hyperlink w:anchor="_Toc507743210" w:history="1">
        <w:r w:rsidR="005225A0">
          <w:rPr>
            <w:rStyle w:val="ad"/>
          </w:rPr>
          <w:t>9.1.2</w:t>
        </w:r>
        <w:r w:rsidR="005225A0">
          <w:rPr>
            <w:rStyle w:val="ad"/>
            <w:rFonts w:hint="eastAsia"/>
          </w:rPr>
          <w:t xml:space="preserve"> </w:t>
        </w:r>
        <w:r w:rsidR="005225A0">
          <w:rPr>
            <w:rStyle w:val="ad"/>
            <w:rFonts w:hint="eastAsia"/>
          </w:rPr>
          <w:t>我的理财产品</w:t>
        </w:r>
        <w:r w:rsidR="005225A0">
          <w:tab/>
        </w:r>
        <w:r>
          <w:fldChar w:fldCharType="begin"/>
        </w:r>
        <w:r w:rsidR="005225A0">
          <w:instrText xml:space="preserve"> PAGEREF _Toc507743210 \h </w:instrText>
        </w:r>
        <w:r>
          <w:fldChar w:fldCharType="separate"/>
        </w:r>
        <w:r w:rsidR="005225A0">
          <w:t>73</w:t>
        </w:r>
        <w:r>
          <w:fldChar w:fldCharType="end"/>
        </w:r>
      </w:hyperlink>
    </w:p>
    <w:p w:rsidR="003A77CD" w:rsidRDefault="003A77CD">
      <w:pPr>
        <w:pStyle w:val="30"/>
        <w:tabs>
          <w:tab w:val="right" w:leader="dot" w:pos="8296"/>
        </w:tabs>
        <w:rPr>
          <w:rFonts w:ascii="Calibri" w:hAnsi="Calibri"/>
          <w:szCs w:val="22"/>
        </w:rPr>
      </w:pPr>
      <w:hyperlink w:anchor="_Toc507743211" w:history="1">
        <w:r w:rsidR="005225A0">
          <w:rPr>
            <w:rStyle w:val="ad"/>
          </w:rPr>
          <w:t>9.1.3</w:t>
        </w:r>
        <w:r w:rsidR="005225A0">
          <w:rPr>
            <w:rStyle w:val="ad"/>
            <w:rFonts w:hint="eastAsia"/>
          </w:rPr>
          <w:t xml:space="preserve"> </w:t>
        </w:r>
        <w:r w:rsidR="005225A0">
          <w:rPr>
            <w:rStyle w:val="ad"/>
            <w:rFonts w:hint="eastAsia"/>
          </w:rPr>
          <w:t>交易明细查询</w:t>
        </w:r>
        <w:r w:rsidR="005225A0">
          <w:tab/>
        </w:r>
        <w:r>
          <w:fldChar w:fldCharType="begin"/>
        </w:r>
        <w:r w:rsidR="005225A0">
          <w:instrText xml:space="preserve"> PAGEREF _Toc507743211 \h </w:instrText>
        </w:r>
        <w:r>
          <w:fldChar w:fldCharType="separate"/>
        </w:r>
        <w:r w:rsidR="005225A0">
          <w:t>73</w:t>
        </w:r>
        <w:r>
          <w:fldChar w:fldCharType="end"/>
        </w:r>
      </w:hyperlink>
    </w:p>
    <w:p w:rsidR="003A77CD" w:rsidRDefault="003A77CD">
      <w:pPr>
        <w:pStyle w:val="30"/>
        <w:tabs>
          <w:tab w:val="right" w:leader="dot" w:pos="8296"/>
        </w:tabs>
        <w:rPr>
          <w:rFonts w:ascii="Calibri" w:hAnsi="Calibri"/>
          <w:szCs w:val="22"/>
        </w:rPr>
      </w:pPr>
      <w:hyperlink w:anchor="_Toc507743212" w:history="1">
        <w:r w:rsidR="005225A0">
          <w:rPr>
            <w:rStyle w:val="ad"/>
          </w:rPr>
          <w:t>9.1.4</w:t>
        </w:r>
        <w:r w:rsidR="005225A0">
          <w:rPr>
            <w:rStyle w:val="ad"/>
            <w:rFonts w:hint="eastAsia"/>
          </w:rPr>
          <w:t xml:space="preserve"> </w:t>
        </w:r>
        <w:r w:rsidR="005225A0">
          <w:rPr>
            <w:rStyle w:val="ad"/>
            <w:rFonts w:hint="eastAsia"/>
          </w:rPr>
          <w:t>风险测评</w:t>
        </w:r>
        <w:r w:rsidR="005225A0">
          <w:tab/>
        </w:r>
        <w:r>
          <w:fldChar w:fldCharType="begin"/>
        </w:r>
        <w:r w:rsidR="005225A0">
          <w:instrText xml:space="preserve"> PAGEREF _Toc507743212 \h </w:instrText>
        </w:r>
        <w:r>
          <w:fldChar w:fldCharType="separate"/>
        </w:r>
        <w:r w:rsidR="005225A0">
          <w:t>74</w:t>
        </w:r>
        <w:r>
          <w:fldChar w:fldCharType="end"/>
        </w:r>
      </w:hyperlink>
    </w:p>
    <w:p w:rsidR="003A77CD" w:rsidRDefault="003A77CD">
      <w:pPr>
        <w:pStyle w:val="10"/>
        <w:tabs>
          <w:tab w:val="right" w:leader="dot" w:pos="8296"/>
        </w:tabs>
        <w:rPr>
          <w:rFonts w:ascii="Calibri" w:hAnsi="Calibri"/>
          <w:szCs w:val="22"/>
        </w:rPr>
      </w:pPr>
      <w:hyperlink w:anchor="_Toc507743213" w:history="1">
        <w:r w:rsidR="005225A0">
          <w:rPr>
            <w:rStyle w:val="ad"/>
            <w:rFonts w:ascii="宋体" w:hAnsi="宋体" w:hint="eastAsia"/>
          </w:rPr>
          <w:t>十 定期存款</w:t>
        </w:r>
        <w:r w:rsidR="005225A0">
          <w:tab/>
        </w:r>
        <w:r>
          <w:fldChar w:fldCharType="begin"/>
        </w:r>
        <w:r w:rsidR="005225A0">
          <w:instrText xml:space="preserve"> PAGEREF _Toc507743213 \h </w:instrText>
        </w:r>
        <w:r>
          <w:fldChar w:fldCharType="separate"/>
        </w:r>
        <w:r w:rsidR="005225A0">
          <w:t>74</w:t>
        </w:r>
        <w:r>
          <w:fldChar w:fldCharType="end"/>
        </w:r>
      </w:hyperlink>
    </w:p>
    <w:p w:rsidR="003A77CD" w:rsidRDefault="003A77CD">
      <w:pPr>
        <w:pStyle w:val="20"/>
        <w:tabs>
          <w:tab w:val="right" w:leader="dot" w:pos="8296"/>
        </w:tabs>
        <w:rPr>
          <w:rFonts w:ascii="Calibri" w:hAnsi="Calibri"/>
          <w:szCs w:val="22"/>
        </w:rPr>
      </w:pPr>
      <w:hyperlink w:anchor="_Toc507743214" w:history="1">
        <w:r w:rsidR="005225A0">
          <w:rPr>
            <w:rStyle w:val="ad"/>
          </w:rPr>
          <w:t>10.1</w:t>
        </w:r>
        <w:r w:rsidR="005225A0">
          <w:rPr>
            <w:rStyle w:val="ad"/>
            <w:rFonts w:hint="eastAsia"/>
          </w:rPr>
          <w:t xml:space="preserve"> </w:t>
        </w:r>
        <w:r w:rsidR="005225A0">
          <w:rPr>
            <w:rStyle w:val="ad"/>
            <w:rFonts w:hint="eastAsia"/>
          </w:rPr>
          <w:t>定期存款</w:t>
        </w:r>
        <w:r w:rsidR="005225A0">
          <w:tab/>
        </w:r>
        <w:r>
          <w:fldChar w:fldCharType="begin"/>
        </w:r>
        <w:r w:rsidR="005225A0">
          <w:instrText xml:space="preserve"> PAGEREF _Toc507743214 \h </w:instrText>
        </w:r>
        <w:r>
          <w:fldChar w:fldCharType="separate"/>
        </w:r>
        <w:r w:rsidR="005225A0">
          <w:t>74</w:t>
        </w:r>
        <w:r>
          <w:fldChar w:fldCharType="end"/>
        </w:r>
      </w:hyperlink>
    </w:p>
    <w:p w:rsidR="003A77CD" w:rsidRDefault="003A77CD">
      <w:pPr>
        <w:pStyle w:val="30"/>
        <w:tabs>
          <w:tab w:val="right" w:leader="dot" w:pos="8296"/>
        </w:tabs>
        <w:rPr>
          <w:rFonts w:ascii="Calibri" w:hAnsi="Calibri"/>
          <w:szCs w:val="22"/>
        </w:rPr>
      </w:pPr>
      <w:hyperlink w:anchor="_Toc507743215" w:history="1">
        <w:r w:rsidR="005225A0">
          <w:rPr>
            <w:rStyle w:val="ad"/>
          </w:rPr>
          <w:t>10.1.1</w:t>
        </w:r>
        <w:r w:rsidR="005225A0">
          <w:rPr>
            <w:rStyle w:val="ad"/>
            <w:rFonts w:hint="eastAsia"/>
          </w:rPr>
          <w:t xml:space="preserve"> </w:t>
        </w:r>
        <w:r w:rsidR="005225A0">
          <w:rPr>
            <w:rStyle w:val="ad"/>
            <w:rFonts w:hint="eastAsia"/>
          </w:rPr>
          <w:t>卡内活期转定期</w:t>
        </w:r>
        <w:r w:rsidR="005225A0">
          <w:tab/>
        </w:r>
        <w:r>
          <w:fldChar w:fldCharType="begin"/>
        </w:r>
        <w:r w:rsidR="005225A0">
          <w:instrText xml:space="preserve"> PAGEREF _Toc507743215 \h </w:instrText>
        </w:r>
        <w:r>
          <w:fldChar w:fldCharType="separate"/>
        </w:r>
        <w:r w:rsidR="005225A0">
          <w:t>74</w:t>
        </w:r>
        <w:r>
          <w:fldChar w:fldCharType="end"/>
        </w:r>
      </w:hyperlink>
    </w:p>
    <w:p w:rsidR="003A77CD" w:rsidRDefault="003A77CD">
      <w:pPr>
        <w:pStyle w:val="30"/>
        <w:tabs>
          <w:tab w:val="right" w:leader="dot" w:pos="8296"/>
        </w:tabs>
        <w:rPr>
          <w:rFonts w:ascii="Calibri" w:hAnsi="Calibri"/>
          <w:szCs w:val="22"/>
        </w:rPr>
      </w:pPr>
      <w:hyperlink w:anchor="_Toc507743216" w:history="1">
        <w:r w:rsidR="005225A0">
          <w:rPr>
            <w:rStyle w:val="ad"/>
          </w:rPr>
          <w:t>10.1.2</w:t>
        </w:r>
        <w:r w:rsidR="005225A0">
          <w:rPr>
            <w:rStyle w:val="ad"/>
            <w:rFonts w:hint="eastAsia"/>
          </w:rPr>
          <w:t xml:space="preserve"> </w:t>
        </w:r>
        <w:r w:rsidR="005225A0">
          <w:rPr>
            <w:rStyle w:val="ad"/>
            <w:rFonts w:hint="eastAsia"/>
          </w:rPr>
          <w:t>卡内定期转活期</w:t>
        </w:r>
        <w:r w:rsidR="005225A0">
          <w:tab/>
        </w:r>
        <w:r>
          <w:fldChar w:fldCharType="begin"/>
        </w:r>
        <w:r w:rsidR="005225A0">
          <w:instrText xml:space="preserve"> PAGEREF _Toc507743216 \h </w:instrText>
        </w:r>
        <w:r>
          <w:fldChar w:fldCharType="separate"/>
        </w:r>
        <w:r w:rsidR="005225A0">
          <w:t>76</w:t>
        </w:r>
        <w:r>
          <w:fldChar w:fldCharType="end"/>
        </w:r>
      </w:hyperlink>
    </w:p>
    <w:p w:rsidR="003A77CD" w:rsidRDefault="003A77CD">
      <w:pPr>
        <w:pStyle w:val="30"/>
        <w:tabs>
          <w:tab w:val="right" w:leader="dot" w:pos="8296"/>
        </w:tabs>
        <w:rPr>
          <w:rFonts w:ascii="Calibri" w:hAnsi="Calibri"/>
          <w:szCs w:val="22"/>
        </w:rPr>
      </w:pPr>
      <w:hyperlink w:anchor="_Toc507743217" w:history="1">
        <w:r w:rsidR="005225A0">
          <w:rPr>
            <w:rStyle w:val="ad"/>
          </w:rPr>
          <w:t>10.1.3</w:t>
        </w:r>
        <w:r w:rsidR="005225A0">
          <w:rPr>
            <w:rStyle w:val="ad"/>
            <w:rFonts w:hint="eastAsia"/>
          </w:rPr>
          <w:t xml:space="preserve"> </w:t>
        </w:r>
        <w:r w:rsidR="005225A0">
          <w:rPr>
            <w:rStyle w:val="ad"/>
            <w:rFonts w:hint="eastAsia"/>
          </w:rPr>
          <w:t>活期转定期一本通</w:t>
        </w:r>
        <w:r w:rsidR="005225A0">
          <w:tab/>
        </w:r>
        <w:r>
          <w:fldChar w:fldCharType="begin"/>
        </w:r>
        <w:r w:rsidR="005225A0">
          <w:instrText xml:space="preserve"> PAGEREF _Toc507743217 \h </w:instrText>
        </w:r>
        <w:r>
          <w:fldChar w:fldCharType="separate"/>
        </w:r>
        <w:r w:rsidR="005225A0">
          <w:t>77</w:t>
        </w:r>
        <w:r>
          <w:fldChar w:fldCharType="end"/>
        </w:r>
      </w:hyperlink>
    </w:p>
    <w:p w:rsidR="003A77CD" w:rsidRDefault="003A77CD">
      <w:pPr>
        <w:pStyle w:val="30"/>
        <w:tabs>
          <w:tab w:val="right" w:leader="dot" w:pos="8296"/>
        </w:tabs>
        <w:rPr>
          <w:rFonts w:ascii="Calibri" w:hAnsi="Calibri"/>
          <w:szCs w:val="22"/>
        </w:rPr>
      </w:pPr>
      <w:hyperlink w:anchor="_Toc507743218" w:history="1">
        <w:r w:rsidR="005225A0">
          <w:rPr>
            <w:rStyle w:val="ad"/>
          </w:rPr>
          <w:t>10.1.4</w:t>
        </w:r>
        <w:r w:rsidR="005225A0">
          <w:rPr>
            <w:rStyle w:val="ad"/>
            <w:rFonts w:hint="eastAsia"/>
          </w:rPr>
          <w:t xml:space="preserve"> </w:t>
        </w:r>
        <w:r w:rsidR="005225A0">
          <w:rPr>
            <w:rStyle w:val="ad"/>
            <w:rFonts w:hint="eastAsia"/>
          </w:rPr>
          <w:t>定期一本通转活期</w:t>
        </w:r>
        <w:r w:rsidR="005225A0">
          <w:tab/>
        </w:r>
        <w:r>
          <w:fldChar w:fldCharType="begin"/>
        </w:r>
        <w:r w:rsidR="005225A0">
          <w:instrText xml:space="preserve"> PAGEREF _Toc507743218 \h </w:instrText>
        </w:r>
        <w:r>
          <w:fldChar w:fldCharType="separate"/>
        </w:r>
        <w:r w:rsidR="005225A0">
          <w:t>79</w:t>
        </w:r>
        <w:r>
          <w:fldChar w:fldCharType="end"/>
        </w:r>
      </w:hyperlink>
    </w:p>
    <w:p w:rsidR="003A77CD" w:rsidRDefault="003A77CD">
      <w:pPr>
        <w:pStyle w:val="30"/>
        <w:tabs>
          <w:tab w:val="right" w:leader="dot" w:pos="8296"/>
        </w:tabs>
        <w:rPr>
          <w:rFonts w:ascii="Calibri" w:hAnsi="Calibri"/>
          <w:szCs w:val="22"/>
        </w:rPr>
      </w:pPr>
      <w:hyperlink w:anchor="_Toc507743219" w:history="1">
        <w:r w:rsidR="005225A0">
          <w:rPr>
            <w:rStyle w:val="ad"/>
          </w:rPr>
          <w:t>10.1.5</w:t>
        </w:r>
        <w:r w:rsidR="005225A0">
          <w:rPr>
            <w:rStyle w:val="ad"/>
            <w:rFonts w:hint="eastAsia"/>
          </w:rPr>
          <w:t xml:space="preserve"> </w:t>
        </w:r>
        <w:r w:rsidR="005225A0">
          <w:rPr>
            <w:rStyle w:val="ad"/>
            <w:rFonts w:hint="eastAsia"/>
          </w:rPr>
          <w:t>卡内预约转存</w:t>
        </w:r>
        <w:r w:rsidR="005225A0">
          <w:tab/>
        </w:r>
        <w:r>
          <w:fldChar w:fldCharType="begin"/>
        </w:r>
        <w:r w:rsidR="005225A0">
          <w:instrText xml:space="preserve"> PAGEREF _Toc507743219 \h </w:instrText>
        </w:r>
        <w:r>
          <w:fldChar w:fldCharType="separate"/>
        </w:r>
        <w:r w:rsidR="005225A0">
          <w:t>80</w:t>
        </w:r>
        <w:r>
          <w:fldChar w:fldCharType="end"/>
        </w:r>
      </w:hyperlink>
    </w:p>
    <w:p w:rsidR="003A77CD" w:rsidRDefault="003A77CD">
      <w:pPr>
        <w:pStyle w:val="30"/>
        <w:tabs>
          <w:tab w:val="right" w:leader="dot" w:pos="8296"/>
        </w:tabs>
        <w:rPr>
          <w:rFonts w:ascii="Calibri" w:hAnsi="Calibri"/>
          <w:szCs w:val="22"/>
        </w:rPr>
      </w:pPr>
      <w:hyperlink w:anchor="_Toc507743220" w:history="1">
        <w:r w:rsidR="005225A0">
          <w:rPr>
            <w:rStyle w:val="ad"/>
          </w:rPr>
          <w:t>10.1.6</w:t>
        </w:r>
        <w:r w:rsidR="005225A0">
          <w:rPr>
            <w:rStyle w:val="ad"/>
            <w:rFonts w:hint="eastAsia"/>
          </w:rPr>
          <w:t xml:space="preserve"> </w:t>
        </w:r>
        <w:r w:rsidR="005225A0">
          <w:rPr>
            <w:rStyle w:val="ad"/>
            <w:rFonts w:hint="eastAsia"/>
          </w:rPr>
          <w:t>零存整取存折续存</w:t>
        </w:r>
        <w:r w:rsidR="005225A0">
          <w:tab/>
        </w:r>
        <w:r>
          <w:fldChar w:fldCharType="begin"/>
        </w:r>
        <w:r w:rsidR="005225A0">
          <w:instrText xml:space="preserve"> PAGEREF _Toc507743220 \h </w:instrText>
        </w:r>
        <w:r>
          <w:fldChar w:fldCharType="separate"/>
        </w:r>
        <w:r w:rsidR="005225A0">
          <w:t>81</w:t>
        </w:r>
        <w:r>
          <w:fldChar w:fldCharType="end"/>
        </w:r>
      </w:hyperlink>
    </w:p>
    <w:p w:rsidR="003A77CD" w:rsidRDefault="003A77CD">
      <w:pPr>
        <w:pStyle w:val="20"/>
        <w:tabs>
          <w:tab w:val="right" w:leader="dot" w:pos="8296"/>
        </w:tabs>
        <w:rPr>
          <w:rFonts w:ascii="Calibri" w:hAnsi="Calibri"/>
          <w:szCs w:val="22"/>
        </w:rPr>
      </w:pPr>
      <w:hyperlink w:anchor="_Toc507743221" w:history="1">
        <w:r w:rsidR="005225A0">
          <w:rPr>
            <w:rStyle w:val="ad"/>
          </w:rPr>
          <w:t>10.2</w:t>
        </w:r>
        <w:r w:rsidR="005225A0">
          <w:rPr>
            <w:rStyle w:val="ad"/>
            <w:rFonts w:hint="eastAsia"/>
          </w:rPr>
          <w:t xml:space="preserve"> </w:t>
        </w:r>
        <w:r w:rsidR="005225A0">
          <w:rPr>
            <w:rStyle w:val="ad"/>
            <w:rFonts w:hint="eastAsia"/>
          </w:rPr>
          <w:t>智能存款</w:t>
        </w:r>
        <w:r w:rsidR="005225A0">
          <w:tab/>
        </w:r>
        <w:r>
          <w:fldChar w:fldCharType="begin"/>
        </w:r>
        <w:r w:rsidR="005225A0">
          <w:instrText xml:space="preserve"> PAGEREF _Toc507743221 \h </w:instrText>
        </w:r>
        <w:r>
          <w:fldChar w:fldCharType="separate"/>
        </w:r>
        <w:r w:rsidR="005225A0">
          <w:t>82</w:t>
        </w:r>
        <w:r>
          <w:fldChar w:fldCharType="end"/>
        </w:r>
      </w:hyperlink>
    </w:p>
    <w:p w:rsidR="003A77CD" w:rsidRDefault="003A77CD">
      <w:pPr>
        <w:pStyle w:val="30"/>
        <w:tabs>
          <w:tab w:val="right" w:leader="dot" w:pos="8296"/>
        </w:tabs>
        <w:rPr>
          <w:rFonts w:ascii="Calibri" w:hAnsi="Calibri"/>
          <w:szCs w:val="22"/>
        </w:rPr>
      </w:pPr>
      <w:hyperlink w:anchor="_Toc507743222" w:history="1">
        <w:r w:rsidR="005225A0">
          <w:rPr>
            <w:rStyle w:val="ad"/>
          </w:rPr>
          <w:t>10.2.1</w:t>
        </w:r>
        <w:r w:rsidR="005225A0">
          <w:rPr>
            <w:rStyle w:val="ad"/>
            <w:rFonts w:hint="eastAsia"/>
          </w:rPr>
          <w:t xml:space="preserve"> </w:t>
        </w:r>
        <w:r w:rsidR="005225A0">
          <w:rPr>
            <w:rStyle w:val="ad"/>
            <w:rFonts w:hint="eastAsia"/>
          </w:rPr>
          <w:t>悠悦宝</w:t>
        </w:r>
        <w:r w:rsidR="005225A0">
          <w:tab/>
        </w:r>
        <w:r>
          <w:fldChar w:fldCharType="begin"/>
        </w:r>
        <w:r w:rsidR="005225A0">
          <w:instrText xml:space="preserve"> PAGEREF _Toc507743222 \h </w:instrText>
        </w:r>
        <w:r>
          <w:fldChar w:fldCharType="separate"/>
        </w:r>
        <w:r w:rsidR="005225A0">
          <w:t>82</w:t>
        </w:r>
        <w:r>
          <w:fldChar w:fldCharType="end"/>
        </w:r>
      </w:hyperlink>
    </w:p>
    <w:p w:rsidR="003A77CD" w:rsidRDefault="003A77CD">
      <w:pPr>
        <w:pStyle w:val="30"/>
        <w:tabs>
          <w:tab w:val="right" w:leader="dot" w:pos="8296"/>
        </w:tabs>
        <w:rPr>
          <w:rFonts w:ascii="Calibri" w:hAnsi="Calibri"/>
          <w:szCs w:val="22"/>
        </w:rPr>
      </w:pPr>
      <w:hyperlink w:anchor="_Toc507743223" w:history="1">
        <w:r w:rsidR="005225A0">
          <w:rPr>
            <w:rStyle w:val="ad"/>
          </w:rPr>
          <w:t>10.2.2</w:t>
        </w:r>
        <w:r w:rsidR="005225A0">
          <w:rPr>
            <w:rStyle w:val="ad"/>
            <w:rFonts w:hint="eastAsia"/>
          </w:rPr>
          <w:t xml:space="preserve"> </w:t>
        </w:r>
        <w:r w:rsidR="005225A0">
          <w:rPr>
            <w:rStyle w:val="ad"/>
            <w:rFonts w:hint="eastAsia"/>
          </w:rPr>
          <w:t>零存宝</w:t>
        </w:r>
        <w:r w:rsidR="005225A0">
          <w:tab/>
        </w:r>
        <w:r>
          <w:fldChar w:fldCharType="begin"/>
        </w:r>
        <w:r w:rsidR="005225A0">
          <w:instrText xml:space="preserve"> PAGEREF _Toc507743223 \h </w:instrText>
        </w:r>
        <w:r>
          <w:fldChar w:fldCharType="separate"/>
        </w:r>
        <w:r w:rsidR="005225A0">
          <w:t>86</w:t>
        </w:r>
        <w:r>
          <w:fldChar w:fldCharType="end"/>
        </w:r>
      </w:hyperlink>
    </w:p>
    <w:p w:rsidR="003A77CD" w:rsidRDefault="003A77CD">
      <w:pPr>
        <w:pStyle w:val="30"/>
        <w:tabs>
          <w:tab w:val="right" w:leader="dot" w:pos="8296"/>
        </w:tabs>
        <w:rPr>
          <w:rFonts w:ascii="Calibri" w:hAnsi="Calibri"/>
          <w:szCs w:val="22"/>
        </w:rPr>
      </w:pPr>
      <w:hyperlink w:anchor="_Toc507743224" w:history="1">
        <w:r w:rsidR="005225A0">
          <w:rPr>
            <w:rStyle w:val="ad"/>
          </w:rPr>
          <w:t>10.2.3</w:t>
        </w:r>
        <w:r w:rsidR="005225A0">
          <w:rPr>
            <w:rStyle w:val="ad"/>
            <w:rFonts w:hint="eastAsia"/>
          </w:rPr>
          <w:t xml:space="preserve"> </w:t>
        </w:r>
        <w:r w:rsidR="005225A0">
          <w:rPr>
            <w:rStyle w:val="ad"/>
            <w:rFonts w:hint="eastAsia"/>
          </w:rPr>
          <w:t>利先得</w:t>
        </w:r>
        <w:r w:rsidR="005225A0">
          <w:tab/>
        </w:r>
        <w:r>
          <w:fldChar w:fldCharType="begin"/>
        </w:r>
        <w:r w:rsidR="005225A0">
          <w:instrText xml:space="preserve"> PAGEREF _Toc507743224 \h </w:instrText>
        </w:r>
        <w:r>
          <w:fldChar w:fldCharType="separate"/>
        </w:r>
        <w:r w:rsidR="005225A0">
          <w:t>88</w:t>
        </w:r>
        <w:r>
          <w:fldChar w:fldCharType="end"/>
        </w:r>
      </w:hyperlink>
    </w:p>
    <w:p w:rsidR="003A77CD" w:rsidRDefault="003A77CD">
      <w:pPr>
        <w:pStyle w:val="30"/>
        <w:tabs>
          <w:tab w:val="right" w:leader="dot" w:pos="8296"/>
        </w:tabs>
        <w:rPr>
          <w:rFonts w:ascii="Calibri" w:hAnsi="Calibri"/>
          <w:szCs w:val="22"/>
        </w:rPr>
      </w:pPr>
      <w:hyperlink w:anchor="_Toc507743225" w:history="1">
        <w:r w:rsidR="005225A0">
          <w:rPr>
            <w:rStyle w:val="ad"/>
          </w:rPr>
          <w:t>10.2.4</w:t>
        </w:r>
        <w:r w:rsidR="005225A0">
          <w:rPr>
            <w:rStyle w:val="ad"/>
            <w:rFonts w:hint="eastAsia"/>
          </w:rPr>
          <w:t xml:space="preserve"> </w:t>
        </w:r>
        <w:r w:rsidR="005225A0">
          <w:rPr>
            <w:rStyle w:val="ad"/>
            <w:rFonts w:hint="eastAsia"/>
          </w:rPr>
          <w:t>活期宝</w:t>
        </w:r>
        <w:r w:rsidR="005225A0">
          <w:tab/>
        </w:r>
        <w:r>
          <w:fldChar w:fldCharType="begin"/>
        </w:r>
        <w:r w:rsidR="005225A0">
          <w:instrText xml:space="preserve"> PAGEREF _Toc507743225 \h </w:instrText>
        </w:r>
        <w:r>
          <w:fldChar w:fldCharType="separate"/>
        </w:r>
        <w:r w:rsidR="005225A0">
          <w:t>91</w:t>
        </w:r>
        <w:r>
          <w:fldChar w:fldCharType="end"/>
        </w:r>
      </w:hyperlink>
    </w:p>
    <w:p w:rsidR="003A77CD" w:rsidRDefault="003A77CD">
      <w:pPr>
        <w:pStyle w:val="30"/>
        <w:tabs>
          <w:tab w:val="right" w:leader="dot" w:pos="8296"/>
        </w:tabs>
        <w:rPr>
          <w:rFonts w:ascii="Calibri" w:hAnsi="Calibri"/>
          <w:szCs w:val="22"/>
        </w:rPr>
      </w:pPr>
      <w:hyperlink w:anchor="_Toc507743226" w:history="1">
        <w:r w:rsidR="005225A0">
          <w:rPr>
            <w:rStyle w:val="ad"/>
          </w:rPr>
          <w:t>10.2.5</w:t>
        </w:r>
        <w:r w:rsidR="005225A0">
          <w:rPr>
            <w:rStyle w:val="ad"/>
            <w:rFonts w:hint="eastAsia"/>
          </w:rPr>
          <w:t xml:space="preserve"> </w:t>
        </w:r>
        <w:r w:rsidR="005225A0">
          <w:rPr>
            <w:rStyle w:val="ad"/>
            <w:rFonts w:hint="eastAsia"/>
          </w:rPr>
          <w:t>存本取息</w:t>
        </w:r>
        <w:r w:rsidR="005225A0">
          <w:tab/>
        </w:r>
        <w:r>
          <w:fldChar w:fldCharType="begin"/>
        </w:r>
        <w:r w:rsidR="005225A0">
          <w:instrText xml:space="preserve"> PAGEREF _Toc507743226 \h </w:instrText>
        </w:r>
        <w:r>
          <w:fldChar w:fldCharType="separate"/>
        </w:r>
        <w:r w:rsidR="005225A0">
          <w:t>93</w:t>
        </w:r>
        <w:r>
          <w:fldChar w:fldCharType="end"/>
        </w:r>
      </w:hyperlink>
    </w:p>
    <w:p w:rsidR="003A77CD" w:rsidRDefault="003A77CD">
      <w:pPr>
        <w:pStyle w:val="20"/>
        <w:tabs>
          <w:tab w:val="right" w:leader="dot" w:pos="8296"/>
        </w:tabs>
        <w:rPr>
          <w:rFonts w:ascii="Calibri" w:hAnsi="Calibri"/>
          <w:szCs w:val="22"/>
        </w:rPr>
      </w:pPr>
      <w:hyperlink w:anchor="_Toc507743227" w:history="1">
        <w:r w:rsidR="005225A0">
          <w:rPr>
            <w:rStyle w:val="ad"/>
          </w:rPr>
          <w:t>10.3</w:t>
        </w:r>
        <w:r w:rsidR="005225A0">
          <w:rPr>
            <w:rStyle w:val="ad"/>
            <w:rFonts w:hint="eastAsia"/>
          </w:rPr>
          <w:t xml:space="preserve"> </w:t>
        </w:r>
        <w:r w:rsidR="005225A0">
          <w:rPr>
            <w:rStyle w:val="ad"/>
            <w:rFonts w:hint="eastAsia"/>
          </w:rPr>
          <w:t>通知存款</w:t>
        </w:r>
        <w:r w:rsidR="005225A0">
          <w:tab/>
        </w:r>
        <w:r>
          <w:fldChar w:fldCharType="begin"/>
        </w:r>
        <w:r w:rsidR="005225A0">
          <w:instrText xml:space="preserve"> PAGEREF _Toc507743227 \h </w:instrText>
        </w:r>
        <w:r>
          <w:fldChar w:fldCharType="separate"/>
        </w:r>
        <w:r w:rsidR="005225A0">
          <w:t>98</w:t>
        </w:r>
        <w:r>
          <w:fldChar w:fldCharType="end"/>
        </w:r>
      </w:hyperlink>
    </w:p>
    <w:p w:rsidR="003A77CD" w:rsidRDefault="003A77CD">
      <w:pPr>
        <w:pStyle w:val="30"/>
        <w:tabs>
          <w:tab w:val="right" w:leader="dot" w:pos="8296"/>
        </w:tabs>
        <w:rPr>
          <w:rFonts w:ascii="Calibri" w:hAnsi="Calibri"/>
          <w:szCs w:val="22"/>
        </w:rPr>
      </w:pPr>
      <w:hyperlink w:anchor="_Toc507743228" w:history="1">
        <w:r w:rsidR="005225A0">
          <w:rPr>
            <w:rStyle w:val="ad"/>
          </w:rPr>
          <w:t>10.3.1</w:t>
        </w:r>
        <w:r w:rsidR="005225A0">
          <w:rPr>
            <w:rStyle w:val="ad"/>
            <w:rFonts w:hint="eastAsia"/>
          </w:rPr>
          <w:t xml:space="preserve"> </w:t>
        </w:r>
        <w:r w:rsidR="005225A0">
          <w:rPr>
            <w:rStyle w:val="ad"/>
            <w:rFonts w:hint="eastAsia"/>
          </w:rPr>
          <w:t>通知存款开户</w:t>
        </w:r>
        <w:r w:rsidR="005225A0">
          <w:tab/>
        </w:r>
        <w:r>
          <w:fldChar w:fldCharType="begin"/>
        </w:r>
        <w:r w:rsidR="005225A0">
          <w:instrText xml:space="preserve"> PAGEREF _Toc507743228 \h </w:instrText>
        </w:r>
        <w:r>
          <w:fldChar w:fldCharType="separate"/>
        </w:r>
        <w:r w:rsidR="005225A0">
          <w:t>98</w:t>
        </w:r>
        <w:r>
          <w:fldChar w:fldCharType="end"/>
        </w:r>
      </w:hyperlink>
    </w:p>
    <w:p w:rsidR="003A77CD" w:rsidRDefault="003A77CD">
      <w:pPr>
        <w:pStyle w:val="30"/>
        <w:tabs>
          <w:tab w:val="right" w:leader="dot" w:pos="8296"/>
        </w:tabs>
        <w:rPr>
          <w:rFonts w:ascii="Calibri" w:hAnsi="Calibri"/>
          <w:szCs w:val="22"/>
        </w:rPr>
      </w:pPr>
      <w:hyperlink w:anchor="_Toc507743229" w:history="1">
        <w:r w:rsidR="005225A0">
          <w:rPr>
            <w:rStyle w:val="ad"/>
          </w:rPr>
          <w:t>10.3.2</w:t>
        </w:r>
        <w:r w:rsidR="005225A0">
          <w:rPr>
            <w:rStyle w:val="ad"/>
            <w:rFonts w:hint="eastAsia"/>
          </w:rPr>
          <w:t xml:space="preserve"> </w:t>
        </w:r>
        <w:r w:rsidR="005225A0">
          <w:rPr>
            <w:rStyle w:val="ad"/>
            <w:rFonts w:hint="eastAsia"/>
          </w:rPr>
          <w:t>通知存款支取</w:t>
        </w:r>
        <w:r w:rsidR="005225A0">
          <w:tab/>
        </w:r>
        <w:r>
          <w:fldChar w:fldCharType="begin"/>
        </w:r>
        <w:r w:rsidR="005225A0">
          <w:instrText xml:space="preserve"> PAGEREF _Toc507743229 \h </w:instrText>
        </w:r>
        <w:r>
          <w:fldChar w:fldCharType="separate"/>
        </w:r>
        <w:r w:rsidR="005225A0">
          <w:t>99</w:t>
        </w:r>
        <w:r>
          <w:fldChar w:fldCharType="end"/>
        </w:r>
      </w:hyperlink>
    </w:p>
    <w:p w:rsidR="003A77CD" w:rsidRDefault="003A77CD">
      <w:pPr>
        <w:pStyle w:val="20"/>
        <w:tabs>
          <w:tab w:val="right" w:leader="dot" w:pos="8296"/>
        </w:tabs>
        <w:rPr>
          <w:rFonts w:ascii="Calibri" w:hAnsi="Calibri"/>
          <w:szCs w:val="22"/>
        </w:rPr>
      </w:pPr>
      <w:hyperlink w:anchor="_Toc507743230" w:history="1">
        <w:r w:rsidR="005225A0">
          <w:rPr>
            <w:rStyle w:val="ad"/>
          </w:rPr>
          <w:t>10.4</w:t>
        </w:r>
        <w:r w:rsidR="005225A0">
          <w:rPr>
            <w:rStyle w:val="ad"/>
            <w:rFonts w:hint="eastAsia"/>
          </w:rPr>
          <w:t xml:space="preserve"> </w:t>
        </w:r>
        <w:r w:rsidR="005225A0">
          <w:rPr>
            <w:rStyle w:val="ad"/>
            <w:rFonts w:hint="eastAsia"/>
          </w:rPr>
          <w:t>大额存单</w:t>
        </w:r>
        <w:r w:rsidR="005225A0">
          <w:tab/>
        </w:r>
        <w:r>
          <w:fldChar w:fldCharType="begin"/>
        </w:r>
        <w:r w:rsidR="005225A0">
          <w:instrText xml:space="preserve"> PAGEREF _Toc507743230 \h </w:instrText>
        </w:r>
        <w:r>
          <w:fldChar w:fldCharType="separate"/>
        </w:r>
        <w:r w:rsidR="005225A0">
          <w:t>101</w:t>
        </w:r>
        <w:r>
          <w:fldChar w:fldCharType="end"/>
        </w:r>
      </w:hyperlink>
    </w:p>
    <w:p w:rsidR="003A77CD" w:rsidRDefault="003A77CD">
      <w:pPr>
        <w:pStyle w:val="30"/>
        <w:tabs>
          <w:tab w:val="right" w:leader="dot" w:pos="8296"/>
        </w:tabs>
        <w:rPr>
          <w:rFonts w:ascii="Calibri" w:hAnsi="Calibri"/>
          <w:szCs w:val="22"/>
        </w:rPr>
      </w:pPr>
      <w:hyperlink w:anchor="_Toc507743231" w:history="1">
        <w:r w:rsidR="005225A0">
          <w:rPr>
            <w:rStyle w:val="ad"/>
          </w:rPr>
          <w:t>10.4.1</w:t>
        </w:r>
        <w:r w:rsidR="005225A0">
          <w:rPr>
            <w:rStyle w:val="ad"/>
            <w:rFonts w:hint="eastAsia"/>
          </w:rPr>
          <w:t xml:space="preserve"> </w:t>
        </w:r>
        <w:r w:rsidR="005225A0">
          <w:rPr>
            <w:rStyle w:val="ad"/>
            <w:rFonts w:hint="eastAsia"/>
          </w:rPr>
          <w:t>大额存单开户</w:t>
        </w:r>
        <w:r w:rsidR="005225A0">
          <w:tab/>
        </w:r>
        <w:r>
          <w:fldChar w:fldCharType="begin"/>
        </w:r>
        <w:r w:rsidR="005225A0">
          <w:instrText xml:space="preserve"> PAGEREF _Toc507743231 \h </w:instrText>
        </w:r>
        <w:r>
          <w:fldChar w:fldCharType="separate"/>
        </w:r>
        <w:r w:rsidR="005225A0">
          <w:t>101</w:t>
        </w:r>
        <w:r>
          <w:fldChar w:fldCharType="end"/>
        </w:r>
      </w:hyperlink>
    </w:p>
    <w:p w:rsidR="003A77CD" w:rsidRDefault="003A77CD">
      <w:pPr>
        <w:pStyle w:val="30"/>
        <w:tabs>
          <w:tab w:val="right" w:leader="dot" w:pos="8296"/>
        </w:tabs>
        <w:rPr>
          <w:rFonts w:ascii="Calibri" w:hAnsi="Calibri"/>
          <w:szCs w:val="22"/>
        </w:rPr>
      </w:pPr>
      <w:hyperlink w:anchor="_Toc507743232" w:history="1">
        <w:r w:rsidR="005225A0">
          <w:rPr>
            <w:rStyle w:val="ad"/>
          </w:rPr>
          <w:t>10.4.2</w:t>
        </w:r>
        <w:r w:rsidR="005225A0">
          <w:rPr>
            <w:rStyle w:val="ad"/>
            <w:rFonts w:hint="eastAsia"/>
          </w:rPr>
          <w:t xml:space="preserve"> </w:t>
        </w:r>
        <w:r w:rsidR="005225A0">
          <w:rPr>
            <w:rStyle w:val="ad"/>
            <w:rFonts w:hint="eastAsia"/>
          </w:rPr>
          <w:t>大额存单支取</w:t>
        </w:r>
        <w:r w:rsidR="005225A0">
          <w:tab/>
        </w:r>
        <w:r>
          <w:fldChar w:fldCharType="begin"/>
        </w:r>
        <w:r w:rsidR="005225A0">
          <w:instrText xml:space="preserve"> PAGEREF _Toc507743232 \h </w:instrText>
        </w:r>
        <w:r>
          <w:fldChar w:fldCharType="separate"/>
        </w:r>
        <w:r w:rsidR="005225A0">
          <w:t>101</w:t>
        </w:r>
        <w:r>
          <w:fldChar w:fldCharType="end"/>
        </w:r>
      </w:hyperlink>
    </w:p>
    <w:p w:rsidR="003A77CD" w:rsidRDefault="003A77CD">
      <w:pPr>
        <w:pStyle w:val="30"/>
        <w:tabs>
          <w:tab w:val="right" w:leader="dot" w:pos="8296"/>
        </w:tabs>
        <w:rPr>
          <w:rFonts w:ascii="Calibri" w:hAnsi="Calibri"/>
          <w:szCs w:val="22"/>
        </w:rPr>
      </w:pPr>
      <w:hyperlink w:anchor="_Toc507743233" w:history="1">
        <w:r w:rsidR="005225A0">
          <w:rPr>
            <w:rStyle w:val="ad"/>
          </w:rPr>
          <w:t>10.4.3</w:t>
        </w:r>
        <w:r w:rsidR="005225A0">
          <w:rPr>
            <w:rStyle w:val="ad"/>
            <w:rFonts w:hint="eastAsia"/>
          </w:rPr>
          <w:t xml:space="preserve"> </w:t>
        </w:r>
        <w:r w:rsidR="005225A0">
          <w:rPr>
            <w:rStyle w:val="ad"/>
            <w:rFonts w:hint="eastAsia"/>
          </w:rPr>
          <w:t>利息账户变更</w:t>
        </w:r>
        <w:r w:rsidR="005225A0">
          <w:rPr>
            <w:rStyle w:val="ad"/>
          </w:rPr>
          <w:t>/</w:t>
        </w:r>
        <w:r w:rsidR="005225A0">
          <w:rPr>
            <w:rStyle w:val="ad"/>
            <w:rFonts w:hint="eastAsia"/>
          </w:rPr>
          <w:t>查询</w:t>
        </w:r>
        <w:r w:rsidR="005225A0">
          <w:tab/>
        </w:r>
        <w:r>
          <w:fldChar w:fldCharType="begin"/>
        </w:r>
        <w:r w:rsidR="005225A0">
          <w:instrText xml:space="preserve"> PAGEREF _Toc507743233 \h </w:instrText>
        </w:r>
        <w:r>
          <w:fldChar w:fldCharType="separate"/>
        </w:r>
        <w:r w:rsidR="005225A0">
          <w:t>102</w:t>
        </w:r>
        <w:r>
          <w:fldChar w:fldCharType="end"/>
        </w:r>
      </w:hyperlink>
    </w:p>
    <w:p w:rsidR="003A77CD" w:rsidRDefault="003A77CD">
      <w:pPr>
        <w:pStyle w:val="10"/>
        <w:tabs>
          <w:tab w:val="right" w:leader="dot" w:pos="8296"/>
        </w:tabs>
        <w:rPr>
          <w:rFonts w:ascii="Calibri" w:hAnsi="Calibri"/>
          <w:szCs w:val="22"/>
        </w:rPr>
      </w:pPr>
      <w:hyperlink w:anchor="_Toc507743234" w:history="1">
        <w:r w:rsidR="005225A0">
          <w:rPr>
            <w:rStyle w:val="ad"/>
            <w:rFonts w:ascii="宋体" w:hAnsi="宋体" w:hint="eastAsia"/>
          </w:rPr>
          <w:t>十一 贷款业务</w:t>
        </w:r>
        <w:r w:rsidR="005225A0">
          <w:tab/>
        </w:r>
        <w:r>
          <w:fldChar w:fldCharType="begin"/>
        </w:r>
        <w:r w:rsidR="005225A0">
          <w:instrText xml:space="preserve"> PAGEREF _Toc507743234 \h </w:instrText>
        </w:r>
        <w:r>
          <w:fldChar w:fldCharType="separate"/>
        </w:r>
        <w:r w:rsidR="005225A0">
          <w:t>102</w:t>
        </w:r>
        <w:r>
          <w:fldChar w:fldCharType="end"/>
        </w:r>
      </w:hyperlink>
    </w:p>
    <w:p w:rsidR="003A77CD" w:rsidRDefault="003A77CD">
      <w:pPr>
        <w:pStyle w:val="20"/>
        <w:tabs>
          <w:tab w:val="right" w:leader="dot" w:pos="8296"/>
        </w:tabs>
        <w:rPr>
          <w:rFonts w:ascii="Calibri" w:hAnsi="Calibri"/>
          <w:szCs w:val="22"/>
        </w:rPr>
      </w:pPr>
      <w:hyperlink w:anchor="_Toc507743235" w:history="1">
        <w:r w:rsidR="005225A0">
          <w:rPr>
            <w:rStyle w:val="ad"/>
          </w:rPr>
          <w:t>11.1</w:t>
        </w:r>
        <w:r w:rsidR="005225A0">
          <w:rPr>
            <w:rStyle w:val="ad"/>
            <w:rFonts w:hint="eastAsia"/>
          </w:rPr>
          <w:t xml:space="preserve"> </w:t>
        </w:r>
        <w:r w:rsidR="005225A0">
          <w:rPr>
            <w:rStyle w:val="ad"/>
            <w:rFonts w:hint="eastAsia"/>
          </w:rPr>
          <w:t>个人贷款</w:t>
        </w:r>
        <w:r w:rsidR="005225A0">
          <w:tab/>
        </w:r>
        <w:r>
          <w:fldChar w:fldCharType="begin"/>
        </w:r>
        <w:r w:rsidR="005225A0">
          <w:instrText xml:space="preserve"> PAGEREF _Toc507743235 \h </w:instrText>
        </w:r>
        <w:r>
          <w:fldChar w:fldCharType="separate"/>
        </w:r>
        <w:r w:rsidR="005225A0">
          <w:t>102</w:t>
        </w:r>
        <w:r>
          <w:fldChar w:fldCharType="end"/>
        </w:r>
      </w:hyperlink>
    </w:p>
    <w:p w:rsidR="003A77CD" w:rsidRDefault="003A77CD">
      <w:pPr>
        <w:pStyle w:val="30"/>
        <w:tabs>
          <w:tab w:val="right" w:leader="dot" w:pos="8296"/>
        </w:tabs>
        <w:rPr>
          <w:rFonts w:ascii="Calibri" w:hAnsi="Calibri"/>
          <w:szCs w:val="22"/>
        </w:rPr>
      </w:pPr>
      <w:hyperlink w:anchor="_Toc507743236" w:history="1">
        <w:r w:rsidR="005225A0">
          <w:rPr>
            <w:rStyle w:val="ad"/>
          </w:rPr>
          <w:t>11.1.1</w:t>
        </w:r>
        <w:r w:rsidR="005225A0">
          <w:rPr>
            <w:rStyle w:val="ad"/>
            <w:rFonts w:hint="eastAsia"/>
          </w:rPr>
          <w:t xml:space="preserve"> </w:t>
        </w:r>
        <w:r w:rsidR="005225A0">
          <w:rPr>
            <w:rStyle w:val="ad"/>
            <w:rFonts w:hint="eastAsia"/>
          </w:rPr>
          <w:t>个人贷款申请</w:t>
        </w:r>
        <w:r w:rsidR="005225A0">
          <w:tab/>
        </w:r>
        <w:r>
          <w:fldChar w:fldCharType="begin"/>
        </w:r>
        <w:r w:rsidR="005225A0">
          <w:instrText xml:space="preserve"> PAGEREF _Toc507743236 \h </w:instrText>
        </w:r>
        <w:r>
          <w:fldChar w:fldCharType="separate"/>
        </w:r>
        <w:r w:rsidR="005225A0">
          <w:t>102</w:t>
        </w:r>
        <w:r>
          <w:fldChar w:fldCharType="end"/>
        </w:r>
      </w:hyperlink>
    </w:p>
    <w:p w:rsidR="003A77CD" w:rsidRDefault="003A77CD">
      <w:pPr>
        <w:pStyle w:val="30"/>
        <w:tabs>
          <w:tab w:val="right" w:leader="dot" w:pos="8296"/>
        </w:tabs>
        <w:rPr>
          <w:rFonts w:ascii="Calibri" w:hAnsi="Calibri"/>
          <w:szCs w:val="22"/>
        </w:rPr>
      </w:pPr>
      <w:hyperlink w:anchor="_Toc507743237" w:history="1">
        <w:r w:rsidR="005225A0">
          <w:rPr>
            <w:rStyle w:val="ad"/>
          </w:rPr>
          <w:t>11.1.2</w:t>
        </w:r>
        <w:r w:rsidR="005225A0">
          <w:rPr>
            <w:rStyle w:val="ad"/>
            <w:rFonts w:hint="eastAsia"/>
          </w:rPr>
          <w:t xml:space="preserve"> </w:t>
        </w:r>
        <w:r w:rsidR="005225A0">
          <w:rPr>
            <w:rStyle w:val="ad"/>
            <w:rFonts w:hint="eastAsia"/>
          </w:rPr>
          <w:t>个人贷款发放</w:t>
        </w:r>
        <w:r w:rsidR="005225A0">
          <w:tab/>
        </w:r>
        <w:r>
          <w:fldChar w:fldCharType="begin"/>
        </w:r>
        <w:r w:rsidR="005225A0">
          <w:instrText xml:space="preserve"> PAGEREF _Toc507743237 \h </w:instrText>
        </w:r>
        <w:r>
          <w:fldChar w:fldCharType="separate"/>
        </w:r>
        <w:r w:rsidR="005225A0">
          <w:t>103</w:t>
        </w:r>
        <w:r>
          <w:fldChar w:fldCharType="end"/>
        </w:r>
      </w:hyperlink>
    </w:p>
    <w:p w:rsidR="003A77CD" w:rsidRDefault="003A77CD">
      <w:pPr>
        <w:pStyle w:val="30"/>
        <w:tabs>
          <w:tab w:val="right" w:leader="dot" w:pos="8296"/>
        </w:tabs>
        <w:rPr>
          <w:rFonts w:ascii="Calibri" w:hAnsi="Calibri"/>
          <w:szCs w:val="22"/>
        </w:rPr>
      </w:pPr>
      <w:hyperlink w:anchor="_Toc507743238" w:history="1">
        <w:r w:rsidR="005225A0">
          <w:rPr>
            <w:rStyle w:val="ad"/>
          </w:rPr>
          <w:t>11.1.3</w:t>
        </w:r>
        <w:r w:rsidR="005225A0">
          <w:rPr>
            <w:rStyle w:val="ad"/>
            <w:rFonts w:hint="eastAsia"/>
          </w:rPr>
          <w:t xml:space="preserve"> </w:t>
        </w:r>
        <w:r w:rsidR="005225A0">
          <w:rPr>
            <w:rStyle w:val="ad"/>
            <w:rFonts w:hint="eastAsia"/>
          </w:rPr>
          <w:t>个人贷款还款</w:t>
        </w:r>
        <w:r w:rsidR="005225A0">
          <w:tab/>
        </w:r>
        <w:r>
          <w:fldChar w:fldCharType="begin"/>
        </w:r>
        <w:r w:rsidR="005225A0">
          <w:instrText xml:space="preserve"> PAGEREF _Toc507743238 \h </w:instrText>
        </w:r>
        <w:r>
          <w:fldChar w:fldCharType="separate"/>
        </w:r>
        <w:r w:rsidR="005225A0">
          <w:t>105</w:t>
        </w:r>
        <w:r>
          <w:fldChar w:fldCharType="end"/>
        </w:r>
      </w:hyperlink>
    </w:p>
    <w:p w:rsidR="003A77CD" w:rsidRDefault="003A77CD">
      <w:pPr>
        <w:pStyle w:val="30"/>
        <w:tabs>
          <w:tab w:val="right" w:leader="dot" w:pos="8296"/>
        </w:tabs>
        <w:rPr>
          <w:rFonts w:ascii="Calibri" w:hAnsi="Calibri"/>
          <w:szCs w:val="22"/>
        </w:rPr>
      </w:pPr>
      <w:hyperlink w:anchor="_Toc507743239" w:history="1">
        <w:r w:rsidR="005225A0">
          <w:rPr>
            <w:rStyle w:val="ad"/>
          </w:rPr>
          <w:t>11.1.4</w:t>
        </w:r>
        <w:r w:rsidR="005225A0">
          <w:rPr>
            <w:rStyle w:val="ad"/>
            <w:rFonts w:hint="eastAsia"/>
          </w:rPr>
          <w:t xml:space="preserve"> </w:t>
        </w:r>
        <w:r w:rsidR="005225A0">
          <w:rPr>
            <w:rStyle w:val="ad"/>
            <w:rFonts w:hint="eastAsia"/>
          </w:rPr>
          <w:t>个人贷款查询</w:t>
        </w:r>
        <w:r w:rsidR="005225A0">
          <w:tab/>
        </w:r>
        <w:r>
          <w:fldChar w:fldCharType="begin"/>
        </w:r>
        <w:r w:rsidR="005225A0">
          <w:instrText xml:space="preserve"> PAGEREF _Toc507743239 \h </w:instrText>
        </w:r>
        <w:r>
          <w:fldChar w:fldCharType="separate"/>
        </w:r>
        <w:r w:rsidR="005225A0">
          <w:t>106</w:t>
        </w:r>
        <w:r>
          <w:fldChar w:fldCharType="end"/>
        </w:r>
      </w:hyperlink>
    </w:p>
    <w:p w:rsidR="003A77CD" w:rsidRDefault="003A77CD">
      <w:pPr>
        <w:pStyle w:val="10"/>
        <w:tabs>
          <w:tab w:val="right" w:leader="dot" w:pos="8296"/>
        </w:tabs>
        <w:rPr>
          <w:rFonts w:ascii="Calibri" w:hAnsi="Calibri"/>
          <w:szCs w:val="22"/>
        </w:rPr>
      </w:pPr>
      <w:hyperlink w:anchor="_Toc507743240" w:history="1">
        <w:r w:rsidR="005225A0">
          <w:rPr>
            <w:rStyle w:val="ad"/>
            <w:rFonts w:hint="eastAsia"/>
          </w:rPr>
          <w:t>十二</w:t>
        </w:r>
        <w:r w:rsidR="005225A0">
          <w:rPr>
            <w:rStyle w:val="ad"/>
            <w:rFonts w:hint="eastAsia"/>
          </w:rPr>
          <w:t xml:space="preserve"> </w:t>
        </w:r>
        <w:r w:rsidR="005225A0">
          <w:rPr>
            <w:rStyle w:val="ad"/>
            <w:rFonts w:hint="eastAsia"/>
          </w:rPr>
          <w:t>网上支付</w:t>
        </w:r>
        <w:r w:rsidR="005225A0">
          <w:tab/>
        </w:r>
        <w:r>
          <w:fldChar w:fldCharType="begin"/>
        </w:r>
        <w:r w:rsidR="005225A0">
          <w:instrText xml:space="preserve"> PAGEREF _Toc507743240 \h </w:instrText>
        </w:r>
        <w:r>
          <w:fldChar w:fldCharType="separate"/>
        </w:r>
        <w:r w:rsidR="005225A0">
          <w:t>108</w:t>
        </w:r>
        <w:r>
          <w:fldChar w:fldCharType="end"/>
        </w:r>
      </w:hyperlink>
    </w:p>
    <w:p w:rsidR="003A77CD" w:rsidRDefault="003A77CD">
      <w:pPr>
        <w:pStyle w:val="20"/>
        <w:tabs>
          <w:tab w:val="right" w:leader="dot" w:pos="8296"/>
        </w:tabs>
        <w:rPr>
          <w:rFonts w:ascii="Calibri" w:hAnsi="Calibri"/>
          <w:szCs w:val="22"/>
        </w:rPr>
      </w:pPr>
      <w:hyperlink w:anchor="_Toc507743241" w:history="1">
        <w:r w:rsidR="005225A0">
          <w:rPr>
            <w:rStyle w:val="ad"/>
          </w:rPr>
          <w:t>12.1</w:t>
        </w:r>
        <w:r w:rsidR="005225A0">
          <w:rPr>
            <w:rStyle w:val="ad"/>
            <w:rFonts w:hint="eastAsia"/>
          </w:rPr>
          <w:t xml:space="preserve"> </w:t>
        </w:r>
        <w:r w:rsidR="005225A0">
          <w:rPr>
            <w:rStyle w:val="ad"/>
            <w:rFonts w:hint="eastAsia"/>
          </w:rPr>
          <w:t>直联支付管理</w:t>
        </w:r>
        <w:r w:rsidR="005225A0">
          <w:tab/>
        </w:r>
        <w:r>
          <w:fldChar w:fldCharType="begin"/>
        </w:r>
        <w:r w:rsidR="005225A0">
          <w:instrText xml:space="preserve"> PAGEREF _Toc507743241 \h </w:instrText>
        </w:r>
        <w:r>
          <w:fldChar w:fldCharType="separate"/>
        </w:r>
        <w:r w:rsidR="005225A0">
          <w:t>108</w:t>
        </w:r>
        <w:r>
          <w:fldChar w:fldCharType="end"/>
        </w:r>
      </w:hyperlink>
    </w:p>
    <w:p w:rsidR="003A77CD" w:rsidRDefault="003A77CD">
      <w:pPr>
        <w:pStyle w:val="30"/>
        <w:tabs>
          <w:tab w:val="right" w:leader="dot" w:pos="8296"/>
        </w:tabs>
        <w:rPr>
          <w:rFonts w:ascii="Calibri" w:hAnsi="Calibri"/>
          <w:szCs w:val="22"/>
        </w:rPr>
      </w:pPr>
      <w:hyperlink w:anchor="_Toc507743242" w:history="1">
        <w:r w:rsidR="005225A0">
          <w:rPr>
            <w:rStyle w:val="ad"/>
          </w:rPr>
          <w:t>12.1.1</w:t>
        </w:r>
        <w:r w:rsidR="005225A0">
          <w:rPr>
            <w:rStyle w:val="ad"/>
            <w:rFonts w:hint="eastAsia"/>
          </w:rPr>
          <w:t xml:space="preserve"> </w:t>
        </w:r>
        <w:r w:rsidR="005225A0">
          <w:rPr>
            <w:rStyle w:val="ad"/>
            <w:rFonts w:hint="eastAsia"/>
          </w:rPr>
          <w:t>协议签约</w:t>
        </w:r>
        <w:r w:rsidR="005225A0">
          <w:tab/>
        </w:r>
        <w:r>
          <w:fldChar w:fldCharType="begin"/>
        </w:r>
        <w:r w:rsidR="005225A0">
          <w:instrText xml:space="preserve"> PAGEREF _Toc507743242 \h </w:instrText>
        </w:r>
        <w:r>
          <w:fldChar w:fldCharType="separate"/>
        </w:r>
        <w:r w:rsidR="005225A0">
          <w:t>108</w:t>
        </w:r>
        <w:r>
          <w:fldChar w:fldCharType="end"/>
        </w:r>
      </w:hyperlink>
    </w:p>
    <w:p w:rsidR="003A77CD" w:rsidRDefault="003A77CD">
      <w:pPr>
        <w:pStyle w:val="30"/>
        <w:tabs>
          <w:tab w:val="right" w:leader="dot" w:pos="8296"/>
        </w:tabs>
        <w:rPr>
          <w:rFonts w:ascii="Calibri" w:hAnsi="Calibri"/>
          <w:szCs w:val="22"/>
        </w:rPr>
      </w:pPr>
      <w:hyperlink w:anchor="_Toc507743243" w:history="1">
        <w:r w:rsidR="005225A0">
          <w:rPr>
            <w:rStyle w:val="ad"/>
          </w:rPr>
          <w:t>12.1.2</w:t>
        </w:r>
        <w:r w:rsidR="005225A0">
          <w:rPr>
            <w:rStyle w:val="ad"/>
            <w:rFonts w:hint="eastAsia"/>
          </w:rPr>
          <w:t xml:space="preserve"> </w:t>
        </w:r>
        <w:r w:rsidR="005225A0">
          <w:rPr>
            <w:rStyle w:val="ad"/>
            <w:rFonts w:hint="eastAsia"/>
          </w:rPr>
          <w:t>协议管理</w:t>
        </w:r>
        <w:r w:rsidR="005225A0">
          <w:tab/>
        </w:r>
        <w:r>
          <w:fldChar w:fldCharType="begin"/>
        </w:r>
        <w:r w:rsidR="005225A0">
          <w:instrText xml:space="preserve"> PAGEREF _Toc507743243 \h </w:instrText>
        </w:r>
        <w:r>
          <w:fldChar w:fldCharType="separate"/>
        </w:r>
        <w:r w:rsidR="005225A0">
          <w:t>110</w:t>
        </w:r>
        <w:r>
          <w:fldChar w:fldCharType="end"/>
        </w:r>
      </w:hyperlink>
    </w:p>
    <w:p w:rsidR="003A77CD" w:rsidRDefault="003A77CD">
      <w:pPr>
        <w:pStyle w:val="30"/>
        <w:tabs>
          <w:tab w:val="right" w:leader="dot" w:pos="8296"/>
        </w:tabs>
        <w:rPr>
          <w:rFonts w:ascii="Calibri" w:hAnsi="Calibri"/>
          <w:szCs w:val="22"/>
        </w:rPr>
      </w:pPr>
      <w:hyperlink w:anchor="_Toc507743244" w:history="1">
        <w:r w:rsidR="005225A0">
          <w:rPr>
            <w:rStyle w:val="ad"/>
          </w:rPr>
          <w:t>12.1.3</w:t>
        </w:r>
        <w:r w:rsidR="005225A0">
          <w:rPr>
            <w:rStyle w:val="ad"/>
            <w:rFonts w:hint="eastAsia"/>
          </w:rPr>
          <w:t xml:space="preserve"> </w:t>
        </w:r>
        <w:r w:rsidR="005225A0">
          <w:rPr>
            <w:rStyle w:val="ad"/>
            <w:rFonts w:hint="eastAsia"/>
          </w:rPr>
          <w:t>交易记录查询</w:t>
        </w:r>
        <w:r w:rsidR="005225A0">
          <w:tab/>
        </w:r>
        <w:r>
          <w:fldChar w:fldCharType="begin"/>
        </w:r>
        <w:r w:rsidR="005225A0">
          <w:instrText xml:space="preserve"> PAGEREF _Toc507743244 \h </w:instrText>
        </w:r>
        <w:r>
          <w:fldChar w:fldCharType="separate"/>
        </w:r>
        <w:r w:rsidR="005225A0">
          <w:t>113</w:t>
        </w:r>
        <w:r>
          <w:fldChar w:fldCharType="end"/>
        </w:r>
      </w:hyperlink>
    </w:p>
    <w:p w:rsidR="003A77CD" w:rsidRDefault="003A77CD">
      <w:pPr>
        <w:pStyle w:val="10"/>
        <w:tabs>
          <w:tab w:val="right" w:leader="dot" w:pos="8296"/>
        </w:tabs>
        <w:rPr>
          <w:rFonts w:ascii="Calibri" w:hAnsi="Calibri"/>
          <w:szCs w:val="22"/>
        </w:rPr>
      </w:pPr>
      <w:hyperlink w:anchor="_Toc507743245" w:history="1">
        <w:r w:rsidR="005225A0">
          <w:rPr>
            <w:rStyle w:val="ad"/>
            <w:rFonts w:hint="eastAsia"/>
          </w:rPr>
          <w:t>十三</w:t>
        </w:r>
        <w:r w:rsidR="005225A0">
          <w:rPr>
            <w:rStyle w:val="ad"/>
            <w:rFonts w:hint="eastAsia"/>
          </w:rPr>
          <w:t xml:space="preserve"> </w:t>
        </w:r>
        <w:r w:rsidR="005225A0">
          <w:rPr>
            <w:rStyle w:val="ad"/>
            <w:rFonts w:hint="eastAsia"/>
          </w:rPr>
          <w:t>客户服务</w:t>
        </w:r>
        <w:r w:rsidR="005225A0">
          <w:tab/>
        </w:r>
        <w:r>
          <w:fldChar w:fldCharType="begin"/>
        </w:r>
        <w:r w:rsidR="005225A0">
          <w:instrText xml:space="preserve"> PAGEREF _Toc507743245 \h </w:instrText>
        </w:r>
        <w:r>
          <w:fldChar w:fldCharType="separate"/>
        </w:r>
        <w:r w:rsidR="005225A0">
          <w:t>113</w:t>
        </w:r>
        <w:r>
          <w:fldChar w:fldCharType="end"/>
        </w:r>
      </w:hyperlink>
    </w:p>
    <w:p w:rsidR="003A77CD" w:rsidRDefault="003A77CD">
      <w:pPr>
        <w:pStyle w:val="20"/>
        <w:tabs>
          <w:tab w:val="right" w:leader="dot" w:pos="8296"/>
        </w:tabs>
        <w:rPr>
          <w:rFonts w:ascii="Calibri" w:hAnsi="Calibri"/>
          <w:szCs w:val="22"/>
        </w:rPr>
      </w:pPr>
      <w:hyperlink w:anchor="_Toc507743246" w:history="1">
        <w:r w:rsidR="005225A0">
          <w:rPr>
            <w:rStyle w:val="ad"/>
          </w:rPr>
          <w:t>13.1</w:t>
        </w:r>
        <w:r w:rsidR="005225A0">
          <w:rPr>
            <w:rStyle w:val="ad"/>
            <w:rFonts w:hint="eastAsia"/>
          </w:rPr>
          <w:t xml:space="preserve"> </w:t>
        </w:r>
        <w:r w:rsidR="005225A0">
          <w:rPr>
            <w:rStyle w:val="ad"/>
            <w:rFonts w:hint="eastAsia"/>
          </w:rPr>
          <w:t>电子银行开通管理</w:t>
        </w:r>
        <w:r w:rsidR="005225A0">
          <w:tab/>
        </w:r>
        <w:r>
          <w:fldChar w:fldCharType="begin"/>
        </w:r>
        <w:r w:rsidR="005225A0">
          <w:instrText xml:space="preserve"> PAGEREF _Toc507743246 \h </w:instrText>
        </w:r>
        <w:r>
          <w:fldChar w:fldCharType="separate"/>
        </w:r>
        <w:r w:rsidR="005225A0">
          <w:t>113</w:t>
        </w:r>
        <w:r>
          <w:fldChar w:fldCharType="end"/>
        </w:r>
      </w:hyperlink>
    </w:p>
    <w:p w:rsidR="003A77CD" w:rsidRDefault="003A77CD">
      <w:pPr>
        <w:pStyle w:val="30"/>
        <w:tabs>
          <w:tab w:val="right" w:leader="dot" w:pos="8296"/>
        </w:tabs>
        <w:rPr>
          <w:rFonts w:ascii="Calibri" w:hAnsi="Calibri"/>
          <w:szCs w:val="22"/>
        </w:rPr>
      </w:pPr>
      <w:hyperlink w:anchor="_Toc507743247" w:history="1">
        <w:r w:rsidR="005225A0">
          <w:rPr>
            <w:rStyle w:val="ad"/>
          </w:rPr>
          <w:t>13.1.1</w:t>
        </w:r>
        <w:r w:rsidR="005225A0">
          <w:rPr>
            <w:rStyle w:val="ad"/>
            <w:rFonts w:hint="eastAsia"/>
          </w:rPr>
          <w:t xml:space="preserve"> </w:t>
        </w:r>
        <w:r w:rsidR="005225A0">
          <w:rPr>
            <w:rStyle w:val="ad"/>
            <w:rFonts w:hint="eastAsia"/>
          </w:rPr>
          <w:t>手机银行管理</w:t>
        </w:r>
        <w:r w:rsidR="005225A0">
          <w:tab/>
        </w:r>
        <w:r>
          <w:fldChar w:fldCharType="begin"/>
        </w:r>
        <w:r w:rsidR="005225A0">
          <w:instrText xml:space="preserve"> PAGEREF _Toc507743247 \h </w:instrText>
        </w:r>
        <w:r>
          <w:fldChar w:fldCharType="separate"/>
        </w:r>
        <w:r w:rsidR="005225A0">
          <w:t>113</w:t>
        </w:r>
        <w:r>
          <w:fldChar w:fldCharType="end"/>
        </w:r>
      </w:hyperlink>
    </w:p>
    <w:p w:rsidR="003A77CD" w:rsidRDefault="003A77CD">
      <w:pPr>
        <w:pStyle w:val="30"/>
        <w:tabs>
          <w:tab w:val="right" w:leader="dot" w:pos="8296"/>
        </w:tabs>
        <w:rPr>
          <w:rFonts w:ascii="Calibri" w:hAnsi="Calibri"/>
          <w:szCs w:val="22"/>
        </w:rPr>
      </w:pPr>
      <w:hyperlink w:anchor="_Toc507743248" w:history="1">
        <w:r w:rsidR="005225A0">
          <w:rPr>
            <w:rStyle w:val="ad"/>
          </w:rPr>
          <w:t>13.1.2</w:t>
        </w:r>
        <w:r w:rsidR="005225A0">
          <w:rPr>
            <w:rStyle w:val="ad"/>
            <w:rFonts w:hint="eastAsia"/>
          </w:rPr>
          <w:t xml:space="preserve"> </w:t>
        </w:r>
        <w:r w:rsidR="005225A0">
          <w:rPr>
            <w:rStyle w:val="ad"/>
            <w:rFonts w:hint="eastAsia"/>
          </w:rPr>
          <w:t>短信服务管理</w:t>
        </w:r>
        <w:r w:rsidR="005225A0">
          <w:tab/>
        </w:r>
        <w:r>
          <w:fldChar w:fldCharType="begin"/>
        </w:r>
        <w:r w:rsidR="005225A0">
          <w:instrText xml:space="preserve"> PAGEREF _Toc507743248 \h </w:instrText>
        </w:r>
        <w:r>
          <w:fldChar w:fldCharType="separate"/>
        </w:r>
        <w:r w:rsidR="005225A0">
          <w:t>117</w:t>
        </w:r>
        <w:r>
          <w:fldChar w:fldCharType="end"/>
        </w:r>
      </w:hyperlink>
    </w:p>
    <w:p w:rsidR="003A77CD" w:rsidRDefault="003A77CD">
      <w:pPr>
        <w:pStyle w:val="20"/>
        <w:tabs>
          <w:tab w:val="right" w:leader="dot" w:pos="8296"/>
        </w:tabs>
        <w:rPr>
          <w:rFonts w:ascii="Calibri" w:hAnsi="Calibri"/>
          <w:szCs w:val="22"/>
        </w:rPr>
      </w:pPr>
      <w:hyperlink w:anchor="_Toc507743249" w:history="1">
        <w:r w:rsidR="005225A0">
          <w:rPr>
            <w:rStyle w:val="ad"/>
          </w:rPr>
          <w:t>13.2</w:t>
        </w:r>
        <w:r w:rsidR="005225A0">
          <w:rPr>
            <w:rStyle w:val="ad"/>
            <w:rFonts w:hint="eastAsia"/>
          </w:rPr>
          <w:t xml:space="preserve"> </w:t>
        </w:r>
        <w:r w:rsidR="005225A0">
          <w:rPr>
            <w:rStyle w:val="ad"/>
            <w:rFonts w:hint="eastAsia"/>
          </w:rPr>
          <w:t>个人信息管理</w:t>
        </w:r>
        <w:r w:rsidR="005225A0">
          <w:tab/>
        </w:r>
        <w:r>
          <w:fldChar w:fldCharType="begin"/>
        </w:r>
        <w:r w:rsidR="005225A0">
          <w:instrText xml:space="preserve"> PAGEREF _Toc507743249 \h </w:instrText>
        </w:r>
        <w:r>
          <w:fldChar w:fldCharType="separate"/>
        </w:r>
        <w:r w:rsidR="005225A0">
          <w:t>118</w:t>
        </w:r>
        <w:r>
          <w:fldChar w:fldCharType="end"/>
        </w:r>
      </w:hyperlink>
    </w:p>
    <w:p w:rsidR="003A77CD" w:rsidRDefault="003A77CD">
      <w:pPr>
        <w:pStyle w:val="30"/>
        <w:tabs>
          <w:tab w:val="right" w:leader="dot" w:pos="8296"/>
        </w:tabs>
        <w:rPr>
          <w:rFonts w:ascii="Calibri" w:hAnsi="Calibri"/>
          <w:szCs w:val="22"/>
        </w:rPr>
      </w:pPr>
      <w:hyperlink w:anchor="_Toc507743250" w:history="1">
        <w:r w:rsidR="005225A0">
          <w:rPr>
            <w:rStyle w:val="ad"/>
          </w:rPr>
          <w:t>13.2.1</w:t>
        </w:r>
        <w:r w:rsidR="005225A0">
          <w:rPr>
            <w:rStyle w:val="ad"/>
            <w:rFonts w:hint="eastAsia"/>
          </w:rPr>
          <w:t xml:space="preserve"> </w:t>
        </w:r>
        <w:r w:rsidR="005225A0">
          <w:rPr>
            <w:rStyle w:val="ad"/>
            <w:rFonts w:hint="eastAsia"/>
          </w:rPr>
          <w:t>签约信息查询</w:t>
        </w:r>
        <w:r w:rsidR="005225A0">
          <w:tab/>
        </w:r>
        <w:r>
          <w:fldChar w:fldCharType="begin"/>
        </w:r>
        <w:r w:rsidR="005225A0">
          <w:instrText xml:space="preserve"> PAGEREF _Toc507743250 \h </w:instrText>
        </w:r>
        <w:r>
          <w:fldChar w:fldCharType="separate"/>
        </w:r>
        <w:r w:rsidR="005225A0">
          <w:t>118</w:t>
        </w:r>
        <w:r>
          <w:fldChar w:fldCharType="end"/>
        </w:r>
      </w:hyperlink>
    </w:p>
    <w:p w:rsidR="003A77CD" w:rsidRDefault="003A77CD">
      <w:pPr>
        <w:pStyle w:val="30"/>
        <w:tabs>
          <w:tab w:val="right" w:leader="dot" w:pos="8296"/>
        </w:tabs>
        <w:rPr>
          <w:rFonts w:ascii="Calibri" w:hAnsi="Calibri"/>
          <w:szCs w:val="22"/>
        </w:rPr>
      </w:pPr>
      <w:hyperlink w:anchor="_Toc507743251" w:history="1">
        <w:r w:rsidR="005225A0">
          <w:rPr>
            <w:rStyle w:val="ad"/>
          </w:rPr>
          <w:t>13.2.2</w:t>
        </w:r>
        <w:r w:rsidR="005225A0">
          <w:rPr>
            <w:rStyle w:val="ad"/>
            <w:rFonts w:hint="eastAsia"/>
          </w:rPr>
          <w:t xml:space="preserve"> </w:t>
        </w:r>
        <w:r w:rsidR="005225A0">
          <w:rPr>
            <w:rStyle w:val="ad"/>
            <w:rFonts w:hint="eastAsia"/>
          </w:rPr>
          <w:t>登录设置管理</w:t>
        </w:r>
        <w:r w:rsidR="005225A0">
          <w:tab/>
        </w:r>
        <w:r>
          <w:fldChar w:fldCharType="begin"/>
        </w:r>
        <w:r w:rsidR="005225A0">
          <w:instrText xml:space="preserve"> PAGEREF _Toc507743251 \h </w:instrText>
        </w:r>
        <w:r>
          <w:fldChar w:fldCharType="separate"/>
        </w:r>
        <w:r w:rsidR="005225A0">
          <w:t>119</w:t>
        </w:r>
        <w:r>
          <w:fldChar w:fldCharType="end"/>
        </w:r>
      </w:hyperlink>
    </w:p>
    <w:p w:rsidR="003A77CD" w:rsidRDefault="003A77CD">
      <w:pPr>
        <w:pStyle w:val="30"/>
        <w:tabs>
          <w:tab w:val="right" w:leader="dot" w:pos="8296"/>
        </w:tabs>
        <w:rPr>
          <w:rFonts w:ascii="Calibri" w:hAnsi="Calibri"/>
          <w:szCs w:val="22"/>
        </w:rPr>
      </w:pPr>
      <w:hyperlink w:anchor="_Toc507743252" w:history="1">
        <w:r w:rsidR="005225A0">
          <w:rPr>
            <w:rStyle w:val="ad"/>
          </w:rPr>
          <w:t>13.2.3</w:t>
        </w:r>
        <w:r w:rsidR="005225A0">
          <w:rPr>
            <w:rStyle w:val="ad"/>
            <w:rFonts w:hint="eastAsia"/>
          </w:rPr>
          <w:t xml:space="preserve"> </w:t>
        </w:r>
        <w:r w:rsidR="005225A0">
          <w:rPr>
            <w:rStyle w:val="ad"/>
            <w:rFonts w:hint="eastAsia"/>
          </w:rPr>
          <w:t>个人资料变更</w:t>
        </w:r>
        <w:r w:rsidR="005225A0">
          <w:tab/>
        </w:r>
        <w:r>
          <w:fldChar w:fldCharType="begin"/>
        </w:r>
        <w:r w:rsidR="005225A0">
          <w:instrText xml:space="preserve"> PAGEREF _Toc507743252 \h </w:instrText>
        </w:r>
        <w:r>
          <w:fldChar w:fldCharType="separate"/>
        </w:r>
        <w:r w:rsidR="005225A0">
          <w:t>119</w:t>
        </w:r>
        <w:r>
          <w:fldChar w:fldCharType="end"/>
        </w:r>
      </w:hyperlink>
    </w:p>
    <w:p w:rsidR="003A77CD" w:rsidRDefault="003A77CD">
      <w:pPr>
        <w:pStyle w:val="30"/>
        <w:tabs>
          <w:tab w:val="right" w:leader="dot" w:pos="8296"/>
        </w:tabs>
        <w:rPr>
          <w:rFonts w:ascii="Calibri" w:hAnsi="Calibri"/>
          <w:szCs w:val="22"/>
        </w:rPr>
      </w:pPr>
      <w:hyperlink w:anchor="_Toc507743253" w:history="1">
        <w:r w:rsidR="005225A0">
          <w:rPr>
            <w:rStyle w:val="ad"/>
          </w:rPr>
          <w:t>13.2.4</w:t>
        </w:r>
        <w:r w:rsidR="005225A0">
          <w:rPr>
            <w:rStyle w:val="ad"/>
            <w:rFonts w:hint="eastAsia"/>
          </w:rPr>
          <w:t xml:space="preserve"> </w:t>
        </w:r>
        <w:r w:rsidR="005225A0">
          <w:rPr>
            <w:rStyle w:val="ad"/>
            <w:rFonts w:hint="eastAsia"/>
          </w:rPr>
          <w:t>核心预留手机号管理</w:t>
        </w:r>
        <w:r w:rsidR="005225A0">
          <w:tab/>
        </w:r>
        <w:r>
          <w:fldChar w:fldCharType="begin"/>
        </w:r>
        <w:r w:rsidR="005225A0">
          <w:instrText xml:space="preserve"> PAGEREF _Toc507743253 \h </w:instrText>
        </w:r>
        <w:r>
          <w:fldChar w:fldCharType="separate"/>
        </w:r>
        <w:r w:rsidR="005225A0">
          <w:t>121</w:t>
        </w:r>
        <w:r>
          <w:fldChar w:fldCharType="end"/>
        </w:r>
      </w:hyperlink>
    </w:p>
    <w:p w:rsidR="003A77CD" w:rsidRDefault="003A77CD">
      <w:pPr>
        <w:pStyle w:val="30"/>
        <w:tabs>
          <w:tab w:val="right" w:leader="dot" w:pos="8296"/>
        </w:tabs>
        <w:rPr>
          <w:rFonts w:ascii="Calibri" w:hAnsi="Calibri"/>
          <w:szCs w:val="22"/>
        </w:rPr>
      </w:pPr>
      <w:hyperlink w:anchor="_Toc507743254" w:history="1">
        <w:r w:rsidR="005225A0">
          <w:rPr>
            <w:rStyle w:val="ad"/>
          </w:rPr>
          <w:t>13.2.5</w:t>
        </w:r>
        <w:r w:rsidR="005225A0">
          <w:rPr>
            <w:rStyle w:val="ad"/>
            <w:rFonts w:hint="eastAsia"/>
          </w:rPr>
          <w:t xml:space="preserve"> </w:t>
        </w:r>
        <w:r w:rsidR="005225A0">
          <w:rPr>
            <w:rStyle w:val="ad"/>
            <w:rFonts w:hint="eastAsia"/>
          </w:rPr>
          <w:t>留言管理</w:t>
        </w:r>
        <w:r w:rsidR="005225A0">
          <w:tab/>
        </w:r>
        <w:r>
          <w:fldChar w:fldCharType="begin"/>
        </w:r>
        <w:r w:rsidR="005225A0">
          <w:instrText xml:space="preserve"> PAGEREF _Toc507743254 \h </w:instrText>
        </w:r>
        <w:r>
          <w:fldChar w:fldCharType="separate"/>
        </w:r>
        <w:r w:rsidR="005225A0">
          <w:t>122</w:t>
        </w:r>
        <w:r>
          <w:fldChar w:fldCharType="end"/>
        </w:r>
      </w:hyperlink>
    </w:p>
    <w:p w:rsidR="003A77CD" w:rsidRDefault="003A77CD">
      <w:pPr>
        <w:pStyle w:val="20"/>
        <w:tabs>
          <w:tab w:val="right" w:leader="dot" w:pos="8296"/>
        </w:tabs>
        <w:rPr>
          <w:rFonts w:ascii="Calibri" w:hAnsi="Calibri"/>
          <w:szCs w:val="22"/>
        </w:rPr>
      </w:pPr>
      <w:hyperlink w:anchor="_Toc507743255" w:history="1">
        <w:r w:rsidR="005225A0">
          <w:rPr>
            <w:rStyle w:val="ad"/>
          </w:rPr>
          <w:t>13.3</w:t>
        </w:r>
        <w:r w:rsidR="005225A0">
          <w:rPr>
            <w:rStyle w:val="ad"/>
            <w:rFonts w:hint="eastAsia"/>
          </w:rPr>
          <w:t xml:space="preserve"> </w:t>
        </w:r>
        <w:r w:rsidR="005225A0">
          <w:rPr>
            <w:rStyle w:val="ad"/>
            <w:rFonts w:hint="eastAsia"/>
          </w:rPr>
          <w:t>安全中心</w:t>
        </w:r>
        <w:r w:rsidR="005225A0">
          <w:tab/>
        </w:r>
        <w:r>
          <w:fldChar w:fldCharType="begin"/>
        </w:r>
        <w:r w:rsidR="005225A0">
          <w:instrText xml:space="preserve"> PAGEREF _Toc507743255 \h </w:instrText>
        </w:r>
        <w:r>
          <w:fldChar w:fldCharType="separate"/>
        </w:r>
        <w:r w:rsidR="005225A0">
          <w:t>124</w:t>
        </w:r>
        <w:r>
          <w:fldChar w:fldCharType="end"/>
        </w:r>
      </w:hyperlink>
    </w:p>
    <w:p w:rsidR="003A77CD" w:rsidRDefault="003A77CD">
      <w:pPr>
        <w:pStyle w:val="30"/>
        <w:tabs>
          <w:tab w:val="right" w:leader="dot" w:pos="8296"/>
        </w:tabs>
        <w:rPr>
          <w:rFonts w:ascii="Calibri" w:hAnsi="Calibri"/>
          <w:szCs w:val="22"/>
        </w:rPr>
      </w:pPr>
      <w:hyperlink w:anchor="_Toc507743256" w:history="1">
        <w:r w:rsidR="005225A0">
          <w:rPr>
            <w:rStyle w:val="ad"/>
          </w:rPr>
          <w:t>13.3.1</w:t>
        </w:r>
        <w:r w:rsidR="005225A0">
          <w:rPr>
            <w:rStyle w:val="ad"/>
            <w:rFonts w:hint="eastAsia"/>
          </w:rPr>
          <w:t xml:space="preserve"> </w:t>
        </w:r>
        <w:r w:rsidR="005225A0">
          <w:rPr>
            <w:rStyle w:val="ad"/>
            <w:rFonts w:hint="eastAsia"/>
          </w:rPr>
          <w:t>预留信息变更</w:t>
        </w:r>
        <w:r w:rsidR="005225A0">
          <w:tab/>
        </w:r>
        <w:r>
          <w:fldChar w:fldCharType="begin"/>
        </w:r>
        <w:r w:rsidR="005225A0">
          <w:instrText xml:space="preserve"> PAGEREF _Toc507743256 \h </w:instrText>
        </w:r>
        <w:r>
          <w:fldChar w:fldCharType="separate"/>
        </w:r>
        <w:r w:rsidR="005225A0">
          <w:t>124</w:t>
        </w:r>
        <w:r>
          <w:fldChar w:fldCharType="end"/>
        </w:r>
      </w:hyperlink>
    </w:p>
    <w:p w:rsidR="003A77CD" w:rsidRDefault="003A77CD">
      <w:pPr>
        <w:pStyle w:val="30"/>
        <w:tabs>
          <w:tab w:val="right" w:leader="dot" w:pos="8296"/>
        </w:tabs>
        <w:rPr>
          <w:rFonts w:ascii="Calibri" w:hAnsi="Calibri"/>
          <w:szCs w:val="22"/>
        </w:rPr>
      </w:pPr>
      <w:hyperlink w:anchor="_Toc507743257" w:history="1">
        <w:r w:rsidR="005225A0">
          <w:rPr>
            <w:rStyle w:val="ad"/>
          </w:rPr>
          <w:t>13.3.2</w:t>
        </w:r>
        <w:r w:rsidR="005225A0">
          <w:rPr>
            <w:rStyle w:val="ad"/>
            <w:rFonts w:hint="eastAsia"/>
          </w:rPr>
          <w:t xml:space="preserve"> </w:t>
        </w:r>
        <w:r w:rsidR="005225A0">
          <w:rPr>
            <w:rStyle w:val="ad"/>
            <w:rFonts w:hint="eastAsia"/>
          </w:rPr>
          <w:t>限额管理</w:t>
        </w:r>
        <w:r w:rsidR="005225A0">
          <w:tab/>
        </w:r>
        <w:r>
          <w:fldChar w:fldCharType="begin"/>
        </w:r>
        <w:r w:rsidR="005225A0">
          <w:instrText xml:space="preserve"> PAGEREF _Toc507743257 \h </w:instrText>
        </w:r>
        <w:r>
          <w:fldChar w:fldCharType="separate"/>
        </w:r>
        <w:r w:rsidR="005225A0">
          <w:t>125</w:t>
        </w:r>
        <w:r>
          <w:fldChar w:fldCharType="end"/>
        </w:r>
      </w:hyperlink>
    </w:p>
    <w:p w:rsidR="003A77CD" w:rsidRDefault="003A77CD">
      <w:pPr>
        <w:pStyle w:val="30"/>
        <w:tabs>
          <w:tab w:val="right" w:leader="dot" w:pos="8296"/>
        </w:tabs>
        <w:rPr>
          <w:rFonts w:ascii="Calibri" w:hAnsi="Calibri"/>
          <w:szCs w:val="22"/>
        </w:rPr>
      </w:pPr>
      <w:hyperlink w:anchor="_Toc507743258" w:history="1">
        <w:r w:rsidR="005225A0">
          <w:rPr>
            <w:rStyle w:val="ad"/>
          </w:rPr>
          <w:t>13.3.3</w:t>
        </w:r>
        <w:r w:rsidR="005225A0">
          <w:rPr>
            <w:rStyle w:val="ad"/>
            <w:rFonts w:hint="eastAsia"/>
          </w:rPr>
          <w:t xml:space="preserve"> </w:t>
        </w:r>
        <w:r w:rsidR="005225A0">
          <w:rPr>
            <w:rStyle w:val="ad"/>
            <w:rFonts w:hint="eastAsia"/>
          </w:rPr>
          <w:t>密码管理</w:t>
        </w:r>
        <w:r w:rsidR="005225A0">
          <w:tab/>
        </w:r>
        <w:r>
          <w:fldChar w:fldCharType="begin"/>
        </w:r>
        <w:r w:rsidR="005225A0">
          <w:instrText xml:space="preserve"> PAGEREF _Toc507743258 \h </w:instrText>
        </w:r>
        <w:r>
          <w:fldChar w:fldCharType="separate"/>
        </w:r>
        <w:r w:rsidR="005225A0">
          <w:t>125</w:t>
        </w:r>
        <w:r>
          <w:fldChar w:fldCharType="end"/>
        </w:r>
      </w:hyperlink>
    </w:p>
    <w:p w:rsidR="003A77CD" w:rsidRDefault="003A77CD">
      <w:pPr>
        <w:pStyle w:val="20"/>
        <w:tabs>
          <w:tab w:val="right" w:leader="dot" w:pos="8296"/>
        </w:tabs>
        <w:rPr>
          <w:rFonts w:ascii="Calibri" w:hAnsi="Calibri"/>
          <w:szCs w:val="22"/>
        </w:rPr>
      </w:pPr>
      <w:hyperlink w:anchor="_Toc507743259" w:history="1">
        <w:r w:rsidR="005225A0">
          <w:rPr>
            <w:rStyle w:val="ad"/>
          </w:rPr>
          <w:t>13.4</w:t>
        </w:r>
        <w:r w:rsidR="005225A0">
          <w:rPr>
            <w:rStyle w:val="ad"/>
            <w:rFonts w:hint="eastAsia"/>
          </w:rPr>
          <w:t xml:space="preserve"> </w:t>
        </w:r>
        <w:r w:rsidR="005225A0">
          <w:rPr>
            <w:rStyle w:val="ad"/>
            <w:rFonts w:hint="eastAsia"/>
          </w:rPr>
          <w:t>积分管理</w:t>
        </w:r>
        <w:r w:rsidR="005225A0">
          <w:tab/>
        </w:r>
        <w:r>
          <w:fldChar w:fldCharType="begin"/>
        </w:r>
        <w:r w:rsidR="005225A0">
          <w:instrText xml:space="preserve"> PAGEREF _Toc507743259 \h </w:instrText>
        </w:r>
        <w:r>
          <w:fldChar w:fldCharType="separate"/>
        </w:r>
        <w:r w:rsidR="005225A0">
          <w:t>126</w:t>
        </w:r>
        <w:r>
          <w:fldChar w:fldCharType="end"/>
        </w:r>
      </w:hyperlink>
    </w:p>
    <w:p w:rsidR="003A77CD" w:rsidRDefault="003A77CD">
      <w:pPr>
        <w:pStyle w:val="30"/>
        <w:tabs>
          <w:tab w:val="right" w:leader="dot" w:pos="8296"/>
        </w:tabs>
        <w:rPr>
          <w:rFonts w:ascii="Calibri" w:hAnsi="Calibri"/>
          <w:szCs w:val="22"/>
        </w:rPr>
      </w:pPr>
      <w:hyperlink w:anchor="_Toc507743260" w:history="1">
        <w:r w:rsidR="005225A0">
          <w:rPr>
            <w:rStyle w:val="ad"/>
          </w:rPr>
          <w:t>13.4.1</w:t>
        </w:r>
        <w:r w:rsidR="005225A0">
          <w:rPr>
            <w:rStyle w:val="ad"/>
            <w:rFonts w:hint="eastAsia"/>
          </w:rPr>
          <w:t xml:space="preserve"> </w:t>
        </w:r>
        <w:r w:rsidR="005225A0">
          <w:rPr>
            <w:rStyle w:val="ad"/>
            <w:rFonts w:hint="eastAsia"/>
          </w:rPr>
          <w:t>积分查询</w:t>
        </w:r>
        <w:r w:rsidR="005225A0">
          <w:tab/>
        </w:r>
        <w:r>
          <w:fldChar w:fldCharType="begin"/>
        </w:r>
        <w:r w:rsidR="005225A0">
          <w:instrText xml:space="preserve"> PAGEREF _Toc507743260 \h </w:instrText>
        </w:r>
        <w:r>
          <w:fldChar w:fldCharType="separate"/>
        </w:r>
        <w:r w:rsidR="005225A0">
          <w:t>126</w:t>
        </w:r>
        <w:r>
          <w:fldChar w:fldCharType="end"/>
        </w:r>
      </w:hyperlink>
    </w:p>
    <w:p w:rsidR="003A77CD" w:rsidRDefault="003A77CD">
      <w:pPr>
        <w:pStyle w:val="30"/>
        <w:tabs>
          <w:tab w:val="right" w:leader="dot" w:pos="8296"/>
        </w:tabs>
        <w:rPr>
          <w:rFonts w:ascii="Calibri" w:hAnsi="Calibri"/>
          <w:szCs w:val="22"/>
        </w:rPr>
      </w:pPr>
      <w:hyperlink w:anchor="_Toc507743261" w:history="1">
        <w:r w:rsidR="005225A0">
          <w:rPr>
            <w:rStyle w:val="ad"/>
          </w:rPr>
          <w:t>13.4.2</w:t>
        </w:r>
        <w:r w:rsidR="005225A0">
          <w:rPr>
            <w:rStyle w:val="ad"/>
            <w:rFonts w:hint="eastAsia"/>
          </w:rPr>
          <w:t xml:space="preserve"> </w:t>
        </w:r>
        <w:r w:rsidR="005225A0">
          <w:rPr>
            <w:rStyle w:val="ad"/>
            <w:rFonts w:hint="eastAsia"/>
          </w:rPr>
          <w:t>积分兑换</w:t>
        </w:r>
        <w:r w:rsidR="005225A0">
          <w:tab/>
        </w:r>
        <w:r>
          <w:fldChar w:fldCharType="begin"/>
        </w:r>
        <w:r w:rsidR="005225A0">
          <w:instrText xml:space="preserve"> PAGEREF _Toc507743261 \h </w:instrText>
        </w:r>
        <w:r>
          <w:fldChar w:fldCharType="separate"/>
        </w:r>
        <w:r w:rsidR="005225A0">
          <w:t>126</w:t>
        </w:r>
        <w:r>
          <w:fldChar w:fldCharType="end"/>
        </w:r>
      </w:hyperlink>
    </w:p>
    <w:p w:rsidR="003A77CD" w:rsidRDefault="003A77CD">
      <w:pPr>
        <w:pStyle w:val="10"/>
        <w:tabs>
          <w:tab w:val="right" w:leader="dot" w:pos="8296"/>
        </w:tabs>
        <w:rPr>
          <w:rFonts w:ascii="Calibri" w:hAnsi="Calibri"/>
          <w:szCs w:val="22"/>
        </w:rPr>
      </w:pPr>
      <w:hyperlink w:anchor="_Toc507743262" w:history="1">
        <w:r w:rsidR="005225A0">
          <w:rPr>
            <w:rStyle w:val="ad"/>
            <w:rFonts w:hint="eastAsia"/>
          </w:rPr>
          <w:t>十四</w:t>
        </w:r>
        <w:r w:rsidR="005225A0">
          <w:rPr>
            <w:rStyle w:val="ad"/>
          </w:rPr>
          <w:t xml:space="preserve"> USBKEY</w:t>
        </w:r>
        <w:r w:rsidR="005225A0">
          <w:rPr>
            <w:rStyle w:val="ad"/>
            <w:rFonts w:hint="eastAsia"/>
          </w:rPr>
          <w:t>密码修改</w:t>
        </w:r>
        <w:r w:rsidR="005225A0">
          <w:tab/>
        </w:r>
        <w:r>
          <w:fldChar w:fldCharType="begin"/>
        </w:r>
        <w:r w:rsidR="005225A0">
          <w:instrText xml:space="preserve"> PAGEREF _Toc507743262 \h </w:instrText>
        </w:r>
        <w:r>
          <w:fldChar w:fldCharType="separate"/>
        </w:r>
        <w:r w:rsidR="005225A0">
          <w:t>128</w:t>
        </w:r>
        <w:r>
          <w:fldChar w:fldCharType="end"/>
        </w:r>
      </w:hyperlink>
    </w:p>
    <w:p w:rsidR="003A77CD" w:rsidRDefault="003A77CD">
      <w:pPr>
        <w:pStyle w:val="20"/>
        <w:tabs>
          <w:tab w:val="right" w:leader="dot" w:pos="8296"/>
        </w:tabs>
        <w:rPr>
          <w:rFonts w:ascii="Calibri" w:hAnsi="Calibri"/>
          <w:szCs w:val="22"/>
        </w:rPr>
      </w:pPr>
      <w:hyperlink w:anchor="_Toc507743263" w:history="1">
        <w:r w:rsidR="005225A0">
          <w:rPr>
            <w:rStyle w:val="ad"/>
          </w:rPr>
          <w:t>14.1</w:t>
        </w:r>
        <w:r w:rsidR="005225A0">
          <w:rPr>
            <w:rStyle w:val="ad"/>
            <w:rFonts w:ascii="宋体" w:hAnsi="宋体"/>
          </w:rPr>
          <w:t xml:space="preserve"> USBKey</w:t>
        </w:r>
        <w:r w:rsidR="005225A0">
          <w:rPr>
            <w:rStyle w:val="ad"/>
            <w:rFonts w:ascii="宋体" w:hAnsi="宋体" w:hint="eastAsia"/>
          </w:rPr>
          <w:t>密码修改</w:t>
        </w:r>
        <w:r w:rsidR="005225A0">
          <w:tab/>
        </w:r>
        <w:r>
          <w:fldChar w:fldCharType="begin"/>
        </w:r>
        <w:r w:rsidR="005225A0">
          <w:instrText xml:space="preserve"> PAGEREF _Toc507743263 \h </w:instrText>
        </w:r>
        <w:r>
          <w:fldChar w:fldCharType="separate"/>
        </w:r>
        <w:r w:rsidR="005225A0">
          <w:t>128</w:t>
        </w:r>
        <w:r>
          <w:fldChar w:fldCharType="end"/>
        </w:r>
      </w:hyperlink>
    </w:p>
    <w:p w:rsidR="003A77CD" w:rsidRDefault="003A77CD">
      <w:r>
        <w:fldChar w:fldCharType="end"/>
      </w:r>
    </w:p>
    <w:p w:rsidR="003A77CD" w:rsidRDefault="005225A0">
      <w:pPr>
        <w:pStyle w:val="1"/>
        <w:numPr>
          <w:ilvl w:val="0"/>
          <w:numId w:val="0"/>
        </w:numPr>
      </w:pPr>
      <w:r>
        <w:br w:type="page"/>
      </w:r>
    </w:p>
    <w:p w:rsidR="003A77CD" w:rsidRDefault="005225A0">
      <w:pPr>
        <w:pStyle w:val="1"/>
        <w:rPr>
          <w:rFonts w:ascii="宋体" w:hAnsi="宋体"/>
        </w:rPr>
      </w:pPr>
      <w:bookmarkStart w:id="0" w:name="_Toc507743113"/>
      <w:r>
        <w:rPr>
          <w:rFonts w:ascii="宋体" w:hAnsi="宋体" w:hint="eastAsia"/>
        </w:rPr>
        <w:t>专有名词解释</w:t>
      </w:r>
      <w:bookmarkEnd w:id="0"/>
    </w:p>
    <w:p w:rsidR="003A77CD" w:rsidRDefault="005225A0">
      <w:pPr>
        <w:pStyle w:val="2"/>
        <w:spacing w:after="78"/>
        <w:rPr>
          <w:rFonts w:ascii="宋体" w:hAnsi="宋体"/>
          <w:sz w:val="24"/>
        </w:rPr>
      </w:pPr>
      <w:bookmarkStart w:id="1" w:name="_Toc429728782"/>
      <w:bookmarkStart w:id="2" w:name="_Toc300325190"/>
      <w:bookmarkStart w:id="3" w:name="_Toc507743114"/>
      <w:r>
        <w:rPr>
          <w:rFonts w:ascii="宋体" w:hAnsi="宋体" w:hint="eastAsia"/>
          <w:sz w:val="24"/>
        </w:rPr>
        <w:t>版本</w:t>
      </w:r>
      <w:bookmarkEnd w:id="1"/>
      <w:bookmarkEnd w:id="2"/>
      <w:bookmarkEnd w:id="3"/>
    </w:p>
    <w:p w:rsidR="003A77CD" w:rsidRDefault="005225A0">
      <w:pPr>
        <w:pStyle w:val="aa"/>
        <w:spacing w:before="78" w:after="78" w:line="240" w:lineRule="auto"/>
        <w:ind w:firstLine="482"/>
        <w:rPr>
          <w:rFonts w:ascii="Times New Roman" w:hAnsi="Times New Roman"/>
          <w:color w:val="auto"/>
          <w:kern w:val="2"/>
        </w:rPr>
      </w:pPr>
      <w:r>
        <w:rPr>
          <w:rFonts w:ascii="Times New Roman" w:hAnsi="Times New Roman" w:hint="eastAsia"/>
          <w:color w:val="auto"/>
          <w:kern w:val="2"/>
        </w:rPr>
        <w:t>锦州银行个人网银系统版本统一，不再传统的区分大众版、专业版。客户无论在柜面注册或者在线自助注册，均可通过统一的登陆入口进行登陆。登陆成功后，在我行柜面注册并开通安全认证工具的客户，可享有我行个人网上银行极高的安全级别和最丰富功能。在我行柜面注册未签约安全认证工具或在线自助注册的客户，享有部分个人网上银行的功能。</w:t>
      </w:r>
    </w:p>
    <w:p w:rsidR="003A77CD" w:rsidRDefault="005225A0">
      <w:pPr>
        <w:pStyle w:val="2"/>
        <w:spacing w:after="78"/>
        <w:rPr>
          <w:rFonts w:ascii="宋体" w:hAnsi="宋体"/>
          <w:sz w:val="24"/>
        </w:rPr>
      </w:pPr>
      <w:bookmarkStart w:id="4" w:name="_Toc300325191"/>
      <w:bookmarkStart w:id="5" w:name="_Toc429728783"/>
      <w:bookmarkStart w:id="6" w:name="_Toc507743115"/>
      <w:r>
        <w:rPr>
          <w:rFonts w:ascii="宋体" w:hAnsi="宋体" w:hint="eastAsia"/>
          <w:sz w:val="24"/>
        </w:rPr>
        <w:t>密码</w:t>
      </w:r>
      <w:bookmarkEnd w:id="4"/>
      <w:bookmarkEnd w:id="5"/>
      <w:bookmarkEnd w:id="6"/>
    </w:p>
    <w:p w:rsidR="003A77CD" w:rsidRDefault="005225A0">
      <w:pPr>
        <w:pStyle w:val="aa"/>
        <w:spacing w:before="78" w:after="78" w:line="240" w:lineRule="auto"/>
        <w:ind w:firstLine="482"/>
        <w:rPr>
          <w:rFonts w:ascii="Times New Roman" w:hAnsi="Times New Roman"/>
          <w:color w:val="auto"/>
          <w:kern w:val="2"/>
        </w:rPr>
      </w:pPr>
      <w:r>
        <w:rPr>
          <w:rFonts w:ascii="Times New Roman" w:hAnsi="Times New Roman" w:hint="eastAsia"/>
          <w:color w:val="auto"/>
          <w:kern w:val="2"/>
        </w:rPr>
        <w:t xml:space="preserve">1. </w:t>
      </w:r>
      <w:r>
        <w:rPr>
          <w:rFonts w:ascii="Times New Roman" w:hAnsi="Times New Roman" w:hint="eastAsia"/>
          <w:color w:val="auto"/>
          <w:kern w:val="2"/>
        </w:rPr>
        <w:t>登录密码：指客户用于登录个人网上银行时使用的密码。客户首次使用个人网上银行的登录密码是客户在注册时预留的密码，如果是柜面注册的用户首次登陆需修改密码。</w:t>
      </w:r>
    </w:p>
    <w:p w:rsidR="003A77CD" w:rsidRDefault="005225A0">
      <w:pPr>
        <w:pStyle w:val="aa"/>
        <w:spacing w:before="78" w:after="78" w:line="240" w:lineRule="auto"/>
        <w:ind w:firstLine="482"/>
        <w:rPr>
          <w:rFonts w:ascii="Times New Roman" w:hAnsi="Times New Roman"/>
          <w:color w:val="auto"/>
          <w:kern w:val="2"/>
        </w:rPr>
      </w:pPr>
      <w:r>
        <w:rPr>
          <w:rFonts w:ascii="Times New Roman" w:hAnsi="Times New Roman" w:hint="eastAsia"/>
          <w:color w:val="auto"/>
          <w:kern w:val="2"/>
        </w:rPr>
        <w:t xml:space="preserve">2. </w:t>
      </w:r>
      <w:r>
        <w:rPr>
          <w:rFonts w:ascii="Times New Roman" w:hAnsi="Times New Roman" w:hint="eastAsia"/>
          <w:color w:val="auto"/>
          <w:kern w:val="2"/>
        </w:rPr>
        <w:t>证书密码：个人网上银行证书密码是客户设定的，在使用证书进行签名时应输入的密码。</w:t>
      </w:r>
    </w:p>
    <w:p w:rsidR="003A77CD" w:rsidRDefault="005225A0">
      <w:pPr>
        <w:pStyle w:val="aa"/>
        <w:spacing w:before="78" w:after="78" w:line="240" w:lineRule="auto"/>
        <w:ind w:firstLine="482"/>
        <w:rPr>
          <w:rFonts w:ascii="Times New Roman" w:hAnsi="Times New Roman"/>
          <w:color w:val="auto"/>
          <w:kern w:val="2"/>
        </w:rPr>
      </w:pPr>
      <w:r>
        <w:rPr>
          <w:rFonts w:ascii="Times New Roman" w:hAnsi="Times New Roman" w:hint="eastAsia"/>
          <w:color w:val="auto"/>
          <w:kern w:val="2"/>
        </w:rPr>
        <w:t xml:space="preserve">3. </w:t>
      </w:r>
      <w:r>
        <w:rPr>
          <w:rFonts w:ascii="Times New Roman" w:hAnsi="Times New Roman" w:hint="eastAsia"/>
          <w:color w:val="auto"/>
          <w:kern w:val="2"/>
        </w:rPr>
        <w:t>交易密码：注册卡和关联卡用于在柜面或自助设备上存取款或进行其他交易的密码。</w:t>
      </w:r>
    </w:p>
    <w:p w:rsidR="003A77CD" w:rsidRDefault="005225A0">
      <w:pPr>
        <w:pStyle w:val="1"/>
        <w:rPr>
          <w:rFonts w:ascii="宋体" w:hAnsi="宋体"/>
        </w:rPr>
      </w:pPr>
      <w:bookmarkStart w:id="7" w:name="_Toc300325192"/>
      <w:bookmarkStart w:id="8" w:name="_Toc429728784"/>
      <w:bookmarkStart w:id="9" w:name="_Toc507743116"/>
      <w:r>
        <w:rPr>
          <w:rFonts w:ascii="宋体" w:hAnsi="宋体" w:hint="eastAsia"/>
        </w:rPr>
        <w:t>申请流程</w:t>
      </w:r>
      <w:bookmarkEnd w:id="7"/>
      <w:bookmarkEnd w:id="8"/>
      <w:bookmarkEnd w:id="9"/>
    </w:p>
    <w:p w:rsidR="003A77CD" w:rsidRDefault="005225A0">
      <w:pPr>
        <w:pStyle w:val="2"/>
        <w:spacing w:after="78"/>
        <w:rPr>
          <w:rFonts w:ascii="宋体" w:hAnsi="宋体"/>
          <w:sz w:val="24"/>
        </w:rPr>
      </w:pPr>
      <w:bookmarkStart w:id="10" w:name="_Toc507743117"/>
      <w:r>
        <w:rPr>
          <w:rFonts w:ascii="宋体" w:hAnsi="宋体" w:hint="eastAsia"/>
          <w:sz w:val="24"/>
        </w:rPr>
        <w:t>网上自助注册</w:t>
      </w:r>
      <w:bookmarkEnd w:id="10"/>
    </w:p>
    <w:p w:rsidR="003A77CD" w:rsidRDefault="005225A0">
      <w:pPr>
        <w:numPr>
          <w:ilvl w:val="0"/>
          <w:numId w:val="3"/>
        </w:numPr>
        <w:ind w:firstLineChars="200" w:firstLine="420"/>
      </w:pPr>
      <w:r>
        <w:rPr>
          <w:rFonts w:hint="eastAsia"/>
        </w:rPr>
        <w:t>客户在我行门户网站首页</w:t>
      </w:r>
      <w:r>
        <w:rPr>
          <w:rFonts w:hint="eastAsia"/>
        </w:rPr>
        <w:t>https://www.jinzhoubank.com</w:t>
      </w:r>
      <w:r>
        <w:rPr>
          <w:rFonts w:hint="eastAsia"/>
        </w:rPr>
        <w:t>，点击“电子银行”链接，进入电子银行主页，点击“个人网银注册”链接，进入个人网上银行在线自助注册流程。</w:t>
      </w:r>
    </w:p>
    <w:p w:rsidR="003A77CD" w:rsidRDefault="005225A0">
      <w:pPr>
        <w:numPr>
          <w:ilvl w:val="0"/>
          <w:numId w:val="3"/>
        </w:numPr>
        <w:ind w:firstLineChars="200" w:firstLine="420"/>
      </w:pPr>
      <w:r>
        <w:rPr>
          <w:rFonts w:hint="eastAsia"/>
        </w:rPr>
        <w:t>认真阅读《锦州银行个人电子银行服务协议》，勾选“我已阅读”后，录入个人信息申请开通。</w:t>
      </w:r>
    </w:p>
    <w:p w:rsidR="003A77CD" w:rsidRDefault="005225A0">
      <w:pPr>
        <w:numPr>
          <w:ilvl w:val="0"/>
          <w:numId w:val="3"/>
        </w:numPr>
        <w:ind w:firstLineChars="200" w:firstLine="420"/>
      </w:pPr>
      <w:r>
        <w:rPr>
          <w:rFonts w:hint="eastAsia"/>
        </w:rPr>
        <w:t>客户设置网银登录名、登录密码，据实填写个人账户信息和个人基本信息，点击“开通”按钮。</w:t>
      </w:r>
    </w:p>
    <w:p w:rsidR="003A77CD" w:rsidRDefault="005225A0">
      <w:pPr>
        <w:numPr>
          <w:ilvl w:val="0"/>
          <w:numId w:val="3"/>
        </w:numPr>
        <w:ind w:firstLineChars="200" w:firstLine="420"/>
      </w:pPr>
      <w:r>
        <w:rPr>
          <w:rFonts w:hint="eastAsia"/>
        </w:rPr>
        <w:t>客户核对填写信息的准确性，无误后，点击“提交”按钮，完成网上自助注册。</w:t>
      </w:r>
    </w:p>
    <w:p w:rsidR="003A77CD" w:rsidRDefault="005225A0">
      <w:pPr>
        <w:pStyle w:val="2"/>
        <w:spacing w:after="78"/>
        <w:rPr>
          <w:rFonts w:ascii="宋体" w:hAnsi="宋体"/>
          <w:sz w:val="24"/>
        </w:rPr>
      </w:pPr>
      <w:bookmarkStart w:id="11" w:name="_Toc507743118"/>
      <w:r>
        <w:rPr>
          <w:rFonts w:ascii="宋体" w:hAnsi="宋体" w:hint="eastAsia"/>
          <w:sz w:val="24"/>
        </w:rPr>
        <w:t>柜面注册</w:t>
      </w:r>
      <w:bookmarkEnd w:id="11"/>
    </w:p>
    <w:p w:rsidR="003A77CD" w:rsidRDefault="005225A0">
      <w:pPr>
        <w:ind w:firstLineChars="200" w:firstLine="420"/>
      </w:pPr>
      <w:r>
        <w:rPr>
          <w:rFonts w:hint="eastAsia"/>
        </w:rPr>
        <w:t>客户持卡或结算户活期存折、与开户一致的有效身份证件及证件复印件，到锦州银行任意网点办理个人网上银行签约业务，可自主决定是否购买</w:t>
      </w:r>
      <w:r>
        <w:rPr>
          <w:rFonts w:hint="eastAsia"/>
        </w:rPr>
        <w:t>USBKey</w:t>
      </w:r>
      <w:r>
        <w:rPr>
          <w:rFonts w:hint="eastAsia"/>
        </w:rPr>
        <w:t>或数字令牌等安全认证工具。</w:t>
      </w:r>
    </w:p>
    <w:p w:rsidR="003A77CD" w:rsidRDefault="005225A0">
      <w:pPr>
        <w:ind w:firstLineChars="200" w:firstLine="420"/>
      </w:pPr>
      <w:r>
        <w:rPr>
          <w:rFonts w:hint="eastAsia"/>
        </w:rPr>
        <w:t>我行柜面注册并开通安全认证工具的客户，可享有我行个人网上银行极高的安全级别和最丰富功能。</w:t>
      </w:r>
    </w:p>
    <w:p w:rsidR="003A77CD" w:rsidRDefault="005225A0">
      <w:pPr>
        <w:pStyle w:val="1"/>
        <w:rPr>
          <w:rFonts w:ascii="宋体" w:hAnsi="宋体"/>
        </w:rPr>
      </w:pPr>
      <w:bookmarkStart w:id="12" w:name="_Toc300325195"/>
      <w:bookmarkStart w:id="13" w:name="_Toc507743119"/>
      <w:bookmarkStart w:id="14" w:name="_Toc429728787"/>
      <w:r>
        <w:rPr>
          <w:rFonts w:ascii="宋体" w:hAnsi="宋体" w:hint="eastAsia"/>
        </w:rPr>
        <w:t>登录系统</w:t>
      </w:r>
      <w:bookmarkEnd w:id="12"/>
      <w:bookmarkEnd w:id="13"/>
      <w:bookmarkEnd w:id="14"/>
    </w:p>
    <w:p w:rsidR="003A77CD" w:rsidRDefault="005225A0">
      <w:pPr>
        <w:pStyle w:val="2"/>
        <w:spacing w:after="78"/>
        <w:rPr>
          <w:rFonts w:ascii="宋体" w:hAnsi="宋体"/>
          <w:sz w:val="24"/>
        </w:rPr>
      </w:pPr>
      <w:bookmarkStart w:id="15" w:name="_Toc429728788"/>
      <w:bookmarkStart w:id="16" w:name="_Toc507743120"/>
      <w:bookmarkStart w:id="17" w:name="_Toc300325196"/>
      <w:r>
        <w:rPr>
          <w:rFonts w:ascii="宋体" w:hAnsi="宋体" w:hint="eastAsia"/>
          <w:sz w:val="24"/>
        </w:rPr>
        <w:t>登录前系统设置</w:t>
      </w:r>
      <w:bookmarkEnd w:id="15"/>
      <w:bookmarkEnd w:id="16"/>
      <w:bookmarkEnd w:id="17"/>
    </w:p>
    <w:p w:rsidR="003A77CD" w:rsidRDefault="005225A0">
      <w:pPr>
        <w:spacing w:line="360" w:lineRule="auto"/>
        <w:ind w:firstLineChars="200" w:firstLine="420"/>
        <w:rPr>
          <w:rFonts w:ascii="宋体" w:hAnsi="宋体"/>
          <w:sz w:val="32"/>
        </w:rPr>
      </w:pPr>
      <w:r>
        <w:rPr>
          <w:rFonts w:hint="eastAsia"/>
        </w:rPr>
        <w:t>个人网上银行客户第一次使用个人网上银行时，系统会自动下载并安装相关控件，帮助客户完成计算机系统设置。如果因为计算机系统原因无法完成自动下载安装过程，客户可按照页面提示手工安装。</w:t>
      </w:r>
    </w:p>
    <w:p w:rsidR="003A77CD" w:rsidRDefault="005225A0">
      <w:pPr>
        <w:pStyle w:val="2"/>
        <w:spacing w:after="78"/>
        <w:rPr>
          <w:rFonts w:ascii="宋体" w:hAnsi="宋体"/>
          <w:sz w:val="24"/>
        </w:rPr>
      </w:pPr>
      <w:bookmarkStart w:id="18" w:name="_Toc300325197"/>
      <w:bookmarkStart w:id="19" w:name="_Toc507743121"/>
      <w:bookmarkStart w:id="20" w:name="_Toc429728789"/>
      <w:r>
        <w:rPr>
          <w:rFonts w:ascii="宋体" w:hAnsi="宋体" w:hint="eastAsia"/>
          <w:sz w:val="24"/>
        </w:rPr>
        <w:t>个人网上银行登录</w:t>
      </w:r>
      <w:bookmarkEnd w:id="18"/>
      <w:bookmarkEnd w:id="19"/>
      <w:bookmarkEnd w:id="20"/>
    </w:p>
    <w:p w:rsidR="003A77CD" w:rsidRDefault="005225A0">
      <w:r>
        <w:rPr>
          <w:rFonts w:hint="eastAsia"/>
        </w:rPr>
        <w:t>两种途径：门户网站登陆、插入</w:t>
      </w:r>
      <w:r>
        <w:rPr>
          <w:rFonts w:hint="eastAsia"/>
        </w:rPr>
        <w:t>USBkey</w:t>
      </w:r>
      <w:r>
        <w:rPr>
          <w:rFonts w:hint="eastAsia"/>
        </w:rPr>
        <w:t>自动回显客户名并输入密码登陆</w:t>
      </w:r>
    </w:p>
    <w:p w:rsidR="003A77CD" w:rsidRDefault="005225A0">
      <w:pPr>
        <w:ind w:firstLineChars="200" w:firstLine="422"/>
        <w:rPr>
          <w:b/>
        </w:rPr>
      </w:pPr>
      <w:r>
        <w:rPr>
          <w:rFonts w:hint="eastAsia"/>
          <w:b/>
        </w:rPr>
        <w:t>途径一：门户网站登陆</w:t>
      </w:r>
    </w:p>
    <w:p w:rsidR="003A77CD" w:rsidRDefault="005225A0">
      <w:pPr>
        <w:pStyle w:val="aa"/>
        <w:numPr>
          <w:ilvl w:val="0"/>
          <w:numId w:val="4"/>
        </w:numPr>
        <w:spacing w:before="78" w:after="78"/>
        <w:rPr>
          <w:rFonts w:ascii="Times New Roman" w:hAnsi="Times New Roman"/>
          <w:color w:val="auto"/>
          <w:kern w:val="2"/>
        </w:rPr>
      </w:pPr>
      <w:r>
        <w:rPr>
          <w:rFonts w:ascii="Times New Roman" w:hAnsi="Times New Roman" w:hint="eastAsia"/>
          <w:color w:val="auto"/>
          <w:kern w:val="2"/>
        </w:rPr>
        <w:lastRenderedPageBreak/>
        <w:t>客户在我行门户网站首页</w:t>
      </w:r>
      <w:r>
        <w:rPr>
          <w:rFonts w:ascii="Times New Roman" w:hAnsi="Times New Roman" w:hint="eastAsia"/>
          <w:color w:val="auto"/>
          <w:kern w:val="2"/>
        </w:rPr>
        <w:t>http://www.jinzhoubank.com</w:t>
      </w:r>
      <w:r>
        <w:rPr>
          <w:rFonts w:ascii="Times New Roman" w:hAnsi="Times New Roman" w:hint="eastAsia"/>
          <w:color w:val="auto"/>
          <w:kern w:val="2"/>
        </w:rPr>
        <w:t>，点击“个人网银登陆”，进入个人网银登录页面。</w:t>
      </w:r>
    </w:p>
    <w:p w:rsidR="003A77CD" w:rsidRDefault="005225A0">
      <w:pPr>
        <w:pStyle w:val="aa"/>
        <w:numPr>
          <w:ilvl w:val="0"/>
          <w:numId w:val="4"/>
        </w:numPr>
        <w:spacing w:before="78" w:after="78"/>
        <w:rPr>
          <w:rFonts w:ascii="Times New Roman" w:hAnsi="Times New Roman"/>
          <w:color w:val="auto"/>
          <w:kern w:val="2"/>
        </w:rPr>
      </w:pPr>
      <w:r>
        <w:rPr>
          <w:rFonts w:ascii="Times New Roman" w:hAnsi="Times New Roman" w:hint="eastAsia"/>
          <w:color w:val="auto"/>
          <w:kern w:val="2"/>
        </w:rPr>
        <w:t>输入“登录名</w:t>
      </w:r>
      <w:r>
        <w:rPr>
          <w:rFonts w:ascii="Times New Roman" w:hAnsi="Times New Roman" w:hint="eastAsia"/>
          <w:color w:val="auto"/>
          <w:kern w:val="2"/>
        </w:rPr>
        <w:t>/</w:t>
      </w:r>
      <w:r>
        <w:rPr>
          <w:rFonts w:ascii="Times New Roman" w:hAnsi="Times New Roman" w:hint="eastAsia"/>
          <w:color w:val="auto"/>
          <w:kern w:val="2"/>
        </w:rPr>
        <w:t>账号、密码、附加码”，点击“登陆”按钮，登陆成功，进入个人网银。</w:t>
      </w:r>
    </w:p>
    <w:p w:rsidR="003A77CD" w:rsidRDefault="005225A0">
      <w:pPr>
        <w:pStyle w:val="aa"/>
        <w:spacing w:before="78" w:after="78"/>
        <w:ind w:firstLineChars="200" w:firstLine="422"/>
        <w:rPr>
          <w:rFonts w:ascii="Times New Roman" w:hAnsi="Times New Roman"/>
          <w:b/>
          <w:color w:val="auto"/>
          <w:kern w:val="2"/>
        </w:rPr>
      </w:pPr>
      <w:r>
        <w:rPr>
          <w:rFonts w:ascii="Times New Roman" w:hAnsi="Times New Roman" w:hint="eastAsia"/>
          <w:b/>
          <w:color w:val="auto"/>
          <w:kern w:val="2"/>
        </w:rPr>
        <w:t>途径二：</w:t>
      </w:r>
      <w:r>
        <w:rPr>
          <w:rFonts w:hint="eastAsia"/>
          <w:b/>
        </w:rPr>
        <w:t>插入USBkey自动登陆</w:t>
      </w:r>
    </w:p>
    <w:p w:rsidR="003A77CD" w:rsidRDefault="005225A0">
      <w:pPr>
        <w:pStyle w:val="aa"/>
        <w:numPr>
          <w:ilvl w:val="0"/>
          <w:numId w:val="5"/>
        </w:numPr>
        <w:spacing w:before="78" w:after="78"/>
        <w:rPr>
          <w:rFonts w:ascii="Times New Roman" w:hAnsi="Times New Roman"/>
          <w:color w:val="auto"/>
          <w:kern w:val="2"/>
        </w:rPr>
      </w:pPr>
      <w:r>
        <w:rPr>
          <w:rFonts w:ascii="Times New Roman" w:hAnsi="Times New Roman" w:hint="eastAsia"/>
          <w:color w:val="auto"/>
          <w:kern w:val="2"/>
        </w:rPr>
        <w:t>客户直接将</w:t>
      </w:r>
      <w:r>
        <w:rPr>
          <w:rFonts w:ascii="Times New Roman" w:hAnsi="Times New Roman" w:hint="eastAsia"/>
          <w:color w:val="auto"/>
          <w:kern w:val="2"/>
        </w:rPr>
        <w:t>USBKey</w:t>
      </w:r>
      <w:r>
        <w:rPr>
          <w:rFonts w:ascii="Times New Roman" w:hAnsi="Times New Roman" w:hint="eastAsia"/>
          <w:color w:val="auto"/>
          <w:kern w:val="2"/>
        </w:rPr>
        <w:t>插入电脑，锦州银行电子银行主页将自动弹出，点击“个人网银登录”，进入个人网银登录页面，“登录名”反显客户姓名，输入“密码、附加码”，</w:t>
      </w:r>
      <w:bookmarkStart w:id="21" w:name="_Toc507743122"/>
      <w:bookmarkStart w:id="22" w:name="_Toc300325199"/>
      <w:bookmarkStart w:id="23" w:name="_Toc429728791"/>
      <w:r>
        <w:rPr>
          <w:rFonts w:ascii="Times New Roman" w:hAnsi="Times New Roman" w:hint="eastAsia"/>
          <w:color w:val="auto"/>
          <w:kern w:val="2"/>
        </w:rPr>
        <w:t>点击“登陆”按钮，登陆成功，进入个人网银。</w:t>
      </w:r>
    </w:p>
    <w:p w:rsidR="003A77CD" w:rsidRDefault="005225A0">
      <w:pPr>
        <w:pStyle w:val="aa"/>
        <w:spacing w:before="78" w:after="78"/>
        <w:rPr>
          <w:b/>
          <w:sz w:val="24"/>
        </w:rPr>
      </w:pPr>
      <w:r>
        <w:rPr>
          <w:rFonts w:hint="eastAsia"/>
          <w:b/>
          <w:sz w:val="24"/>
        </w:rPr>
        <w:t>注意事项</w:t>
      </w:r>
      <w:bookmarkEnd w:id="21"/>
      <w:bookmarkEnd w:id="22"/>
      <w:bookmarkEnd w:id="23"/>
      <w:r>
        <w:rPr>
          <w:rFonts w:hint="eastAsia"/>
          <w:b/>
          <w:sz w:val="24"/>
        </w:rPr>
        <w:t>：</w:t>
      </w:r>
    </w:p>
    <w:p w:rsidR="003A77CD" w:rsidRDefault="005225A0">
      <w:pPr>
        <w:pStyle w:val="aa"/>
        <w:spacing w:before="78" w:after="78"/>
        <w:rPr>
          <w:rFonts w:ascii="Times New Roman" w:hAnsi="Times New Roman"/>
          <w:color w:val="auto"/>
          <w:kern w:val="2"/>
        </w:rPr>
      </w:pPr>
      <w:r>
        <w:rPr>
          <w:rFonts w:ascii="Times New Roman" w:hAnsi="Times New Roman" w:hint="eastAsia"/>
          <w:color w:val="auto"/>
          <w:kern w:val="2"/>
        </w:rPr>
        <w:t>1</w:t>
      </w:r>
      <w:r>
        <w:rPr>
          <w:rFonts w:ascii="Times New Roman" w:hAnsi="Times New Roman" w:hint="eastAsia"/>
          <w:color w:val="auto"/>
          <w:kern w:val="2"/>
        </w:rPr>
        <w:t>、网银登录密码连续五次输入错误后，网银登录密码自动锁定，客户需携带银行</w:t>
      </w:r>
      <w:r>
        <w:rPr>
          <w:rFonts w:hint="eastAsia"/>
        </w:rPr>
        <w:t>卡或结算户活期存折、与开户一致的有效身份证件及证件复印件，到锦州银行任意网点申请网银登录密码重置。否则，需第二天方可再试。</w:t>
      </w:r>
    </w:p>
    <w:p w:rsidR="003A77CD" w:rsidRDefault="005225A0">
      <w:pPr>
        <w:pStyle w:val="aa"/>
        <w:spacing w:before="78" w:after="78"/>
        <w:rPr>
          <w:rFonts w:ascii="Times New Roman" w:hAnsi="Times New Roman"/>
          <w:color w:val="auto"/>
          <w:kern w:val="2"/>
        </w:rPr>
      </w:pPr>
      <w:r>
        <w:rPr>
          <w:rFonts w:ascii="Times New Roman" w:hAnsi="Times New Roman" w:hint="eastAsia"/>
          <w:color w:val="auto"/>
          <w:kern w:val="2"/>
        </w:rPr>
        <w:t>2</w:t>
      </w:r>
      <w:r>
        <w:rPr>
          <w:rFonts w:ascii="Times New Roman" w:hAnsi="Times New Roman" w:hint="eastAsia"/>
          <w:color w:val="auto"/>
          <w:kern w:val="2"/>
        </w:rPr>
        <w:t>、</w:t>
      </w:r>
      <w:r>
        <w:rPr>
          <w:rFonts w:ascii="Times New Roman" w:hAnsi="Times New Roman" w:hint="eastAsia"/>
          <w:color w:val="auto"/>
          <w:kern w:val="2"/>
        </w:rPr>
        <w:t>USBKey</w:t>
      </w:r>
      <w:r>
        <w:rPr>
          <w:rFonts w:ascii="Times New Roman" w:hAnsi="Times New Roman" w:hint="eastAsia"/>
          <w:color w:val="auto"/>
          <w:kern w:val="2"/>
        </w:rPr>
        <w:t>密码连续输入错误六次后，</w:t>
      </w:r>
      <w:r>
        <w:rPr>
          <w:rFonts w:ascii="Times New Roman" w:hAnsi="Times New Roman" w:hint="eastAsia"/>
          <w:color w:val="auto"/>
          <w:kern w:val="2"/>
        </w:rPr>
        <w:t>USBKey</w:t>
      </w:r>
      <w:r>
        <w:rPr>
          <w:rFonts w:ascii="Times New Roman" w:hAnsi="Times New Roman" w:hint="eastAsia"/>
          <w:color w:val="auto"/>
          <w:kern w:val="2"/>
        </w:rPr>
        <w:t>会自动锁定，客户需要到任意网点申请</w:t>
      </w:r>
      <w:r>
        <w:rPr>
          <w:rFonts w:ascii="Times New Roman" w:hAnsi="Times New Roman" w:hint="eastAsia"/>
          <w:color w:val="auto"/>
          <w:kern w:val="2"/>
        </w:rPr>
        <w:t>USBKey</w:t>
      </w:r>
      <w:r>
        <w:rPr>
          <w:rFonts w:ascii="Times New Roman" w:hAnsi="Times New Roman" w:hint="eastAsia"/>
          <w:color w:val="auto"/>
          <w:kern w:val="2"/>
        </w:rPr>
        <w:t>解锁业务。</w:t>
      </w:r>
    </w:p>
    <w:p w:rsidR="003A77CD" w:rsidRDefault="005225A0">
      <w:pPr>
        <w:pStyle w:val="aa"/>
        <w:spacing w:before="78" w:after="78"/>
        <w:rPr>
          <w:rFonts w:ascii="Times New Roman" w:hAnsi="Times New Roman"/>
          <w:color w:val="auto"/>
          <w:kern w:val="2"/>
        </w:rPr>
      </w:pPr>
      <w:r>
        <w:rPr>
          <w:rFonts w:ascii="Times New Roman" w:hAnsi="Times New Roman" w:hint="eastAsia"/>
          <w:color w:val="auto"/>
          <w:kern w:val="2"/>
        </w:rPr>
        <w:t>3</w:t>
      </w:r>
      <w:r>
        <w:rPr>
          <w:rFonts w:ascii="Times New Roman" w:hAnsi="Times New Roman" w:hint="eastAsia"/>
          <w:color w:val="auto"/>
          <w:kern w:val="2"/>
        </w:rPr>
        <w:t>、客户进入个人网上银行页面后，可以通过“预留信息”检验是否登录钓鱼网站，未设置“预留信息”的客户，可以设置“预留信息”内容。</w:t>
      </w:r>
    </w:p>
    <w:p w:rsidR="003A77CD" w:rsidRDefault="005225A0">
      <w:pPr>
        <w:pStyle w:val="aa"/>
        <w:spacing w:before="78" w:after="78"/>
        <w:rPr>
          <w:rFonts w:ascii="Times New Roman" w:hAnsi="Times New Roman"/>
          <w:color w:val="auto"/>
          <w:kern w:val="2"/>
        </w:rPr>
      </w:pPr>
      <w:r>
        <w:rPr>
          <w:rFonts w:ascii="Times New Roman" w:hAnsi="Times New Roman" w:hint="eastAsia"/>
          <w:color w:val="auto"/>
          <w:kern w:val="2"/>
        </w:rPr>
        <w:t>4</w:t>
      </w:r>
      <w:r>
        <w:rPr>
          <w:rFonts w:ascii="Times New Roman" w:hAnsi="Times New Roman" w:hint="eastAsia"/>
          <w:color w:val="auto"/>
          <w:kern w:val="2"/>
        </w:rPr>
        <w:t>、在锦州银行柜面办理签约的用户，第一次登录我行个人网银后，系统强制客户修改登录密码。</w:t>
      </w:r>
    </w:p>
    <w:p w:rsidR="003A77CD" w:rsidRDefault="005225A0">
      <w:pPr>
        <w:pStyle w:val="1"/>
        <w:rPr>
          <w:rFonts w:ascii="宋体" w:hAnsi="宋体"/>
        </w:rPr>
      </w:pPr>
      <w:bookmarkStart w:id="24" w:name="_Toc429728792"/>
      <w:bookmarkStart w:id="25" w:name="_Toc300325200"/>
      <w:bookmarkStart w:id="26" w:name="_Toc507743123"/>
      <w:r>
        <w:rPr>
          <w:rFonts w:ascii="宋体" w:hAnsi="宋体" w:hint="eastAsia"/>
        </w:rPr>
        <w:t>账户管理</w:t>
      </w:r>
      <w:bookmarkEnd w:id="24"/>
      <w:bookmarkEnd w:id="25"/>
      <w:bookmarkEnd w:id="26"/>
    </w:p>
    <w:p w:rsidR="003A77CD" w:rsidRDefault="005225A0">
      <w:pPr>
        <w:pStyle w:val="2"/>
        <w:spacing w:after="78"/>
        <w:rPr>
          <w:rFonts w:ascii="宋体" w:hAnsi="宋体"/>
          <w:sz w:val="24"/>
        </w:rPr>
      </w:pPr>
      <w:bookmarkStart w:id="27" w:name="_Toc300325201"/>
      <w:bookmarkStart w:id="28" w:name="_Toc507743124"/>
      <w:bookmarkStart w:id="29" w:name="_Toc429728793"/>
      <w:r>
        <w:rPr>
          <w:rFonts w:ascii="宋体" w:hAnsi="宋体" w:hint="eastAsia"/>
          <w:sz w:val="24"/>
        </w:rPr>
        <w:t>账户查询</w:t>
      </w:r>
      <w:bookmarkEnd w:id="27"/>
      <w:bookmarkEnd w:id="28"/>
      <w:bookmarkEnd w:id="29"/>
    </w:p>
    <w:p w:rsidR="003A77CD" w:rsidRDefault="005225A0">
      <w:pPr>
        <w:pStyle w:val="3"/>
      </w:pPr>
      <w:bookmarkStart w:id="30" w:name="_Toc507743125"/>
      <w:bookmarkStart w:id="31" w:name="_Toc429728794"/>
      <w:r>
        <w:rPr>
          <w:rFonts w:hint="eastAsia"/>
        </w:rPr>
        <w:t>账户总览</w:t>
      </w:r>
      <w:bookmarkEnd w:id="30"/>
      <w:bookmarkEnd w:id="31"/>
    </w:p>
    <w:p w:rsidR="003A77CD" w:rsidRDefault="005225A0">
      <w:pPr>
        <w:pStyle w:val="aa"/>
        <w:spacing w:before="78" w:after="78"/>
        <w:rPr>
          <w:rFonts w:ascii="Times New Roman" w:hAnsi="Times New Roman"/>
          <w:color w:val="auto"/>
          <w:kern w:val="2"/>
        </w:rPr>
      </w:pPr>
      <w:r>
        <w:rPr>
          <w:rFonts w:ascii="Times New Roman" w:hAnsi="Times New Roman" w:hint="eastAsia"/>
          <w:color w:val="auto"/>
          <w:kern w:val="2"/>
        </w:rPr>
        <w:t>1.</w:t>
      </w:r>
      <w:r>
        <w:rPr>
          <w:rFonts w:ascii="Times New Roman" w:hAnsi="Times New Roman" w:hint="eastAsia"/>
          <w:color w:val="auto"/>
          <w:kern w:val="2"/>
        </w:rPr>
        <w:t>点击菜单栏的“账户总览”，显示所有已关联网银的本人账户的基本信息。</w:t>
      </w:r>
    </w:p>
    <w:p w:rsidR="003A77CD" w:rsidRDefault="005225A0">
      <w:pPr>
        <w:pStyle w:val="aa"/>
        <w:spacing w:before="78" w:after="78"/>
        <w:rPr>
          <w:rFonts w:ascii="Times New Roman" w:hAnsi="Times New Roman"/>
          <w:color w:val="auto"/>
          <w:kern w:val="2"/>
        </w:rPr>
      </w:pPr>
      <w:r>
        <w:rPr>
          <w:rFonts w:ascii="Times New Roman" w:hAnsi="Times New Roman" w:hint="eastAsia"/>
          <w:color w:val="auto"/>
          <w:kern w:val="2"/>
        </w:rPr>
        <w:t>2.</w:t>
      </w:r>
      <w:r>
        <w:rPr>
          <w:rFonts w:ascii="Times New Roman" w:hAnsi="Times New Roman" w:hint="eastAsia"/>
          <w:color w:val="auto"/>
          <w:kern w:val="2"/>
        </w:rPr>
        <w:t>点击相应账号，显示该账户的所有子账户的详细信息。</w:t>
      </w:r>
    </w:p>
    <w:p w:rsidR="003A77CD" w:rsidRDefault="005225A0">
      <w:pPr>
        <w:pStyle w:val="aa"/>
        <w:spacing w:before="78" w:after="78"/>
        <w:rPr>
          <w:rFonts w:ascii="Times New Roman" w:hAnsi="Times New Roman"/>
          <w:color w:val="auto"/>
          <w:kern w:val="2"/>
        </w:rPr>
      </w:pPr>
      <w:r>
        <w:rPr>
          <w:rFonts w:ascii="Times New Roman" w:hAnsi="Times New Roman" w:hint="eastAsia"/>
          <w:color w:val="auto"/>
          <w:kern w:val="2"/>
        </w:rPr>
        <w:t>3.</w:t>
      </w:r>
      <w:r>
        <w:rPr>
          <w:rFonts w:ascii="Times New Roman" w:hAnsi="Times New Roman" w:hint="eastAsia"/>
          <w:color w:val="auto"/>
          <w:kern w:val="2"/>
        </w:rPr>
        <w:t>“操作”一项中：</w:t>
      </w:r>
    </w:p>
    <w:p w:rsidR="003A77CD" w:rsidRDefault="005225A0">
      <w:pPr>
        <w:pStyle w:val="aa"/>
        <w:spacing w:before="78" w:after="78"/>
        <w:rPr>
          <w:rFonts w:ascii="Times New Roman" w:hAnsi="Times New Roman"/>
          <w:color w:val="auto"/>
          <w:kern w:val="2"/>
        </w:rPr>
      </w:pPr>
      <w:r>
        <w:rPr>
          <w:rFonts w:ascii="Times New Roman" w:hAnsi="Times New Roman" w:hint="eastAsia"/>
          <w:color w:val="auto"/>
          <w:kern w:val="2"/>
        </w:rPr>
        <w:t>（</w:t>
      </w:r>
      <w:r>
        <w:rPr>
          <w:rFonts w:ascii="Times New Roman" w:hAnsi="Times New Roman" w:hint="eastAsia"/>
          <w:color w:val="auto"/>
          <w:kern w:val="2"/>
        </w:rPr>
        <w:t>1</w:t>
      </w:r>
      <w:r>
        <w:rPr>
          <w:rFonts w:ascii="Times New Roman" w:hAnsi="Times New Roman" w:hint="eastAsia"/>
          <w:color w:val="auto"/>
          <w:kern w:val="2"/>
        </w:rPr>
        <w:t>）点击“转账”进入转账中转页，选择将要进行的转账业务。</w:t>
      </w:r>
    </w:p>
    <w:p w:rsidR="003A77CD" w:rsidRDefault="005225A0">
      <w:pPr>
        <w:pStyle w:val="aa"/>
        <w:spacing w:before="78" w:after="78"/>
        <w:rPr>
          <w:rFonts w:ascii="Times New Roman" w:hAnsi="Times New Roman"/>
          <w:color w:val="auto"/>
          <w:kern w:val="2"/>
        </w:rPr>
      </w:pPr>
      <w:r>
        <w:rPr>
          <w:rFonts w:ascii="Times New Roman" w:hAnsi="Times New Roman" w:hint="eastAsia"/>
          <w:color w:val="auto"/>
          <w:kern w:val="2"/>
        </w:rPr>
        <w:t>（</w:t>
      </w:r>
      <w:r>
        <w:rPr>
          <w:rFonts w:ascii="Times New Roman" w:hAnsi="Times New Roman" w:hint="eastAsia"/>
          <w:color w:val="auto"/>
          <w:kern w:val="2"/>
        </w:rPr>
        <w:t>2</w:t>
      </w:r>
      <w:r>
        <w:rPr>
          <w:rFonts w:ascii="Times New Roman" w:hAnsi="Times New Roman" w:hint="eastAsia"/>
          <w:color w:val="auto"/>
          <w:kern w:val="2"/>
        </w:rPr>
        <w:t>）点击“缴费”进入缴费中转页，选择将要进行的缴费业务。</w:t>
      </w:r>
    </w:p>
    <w:p w:rsidR="003A77CD" w:rsidRDefault="005225A0">
      <w:pPr>
        <w:pStyle w:val="aa"/>
        <w:spacing w:before="78" w:after="78"/>
        <w:rPr>
          <w:rFonts w:ascii="Times New Roman" w:hAnsi="Times New Roman"/>
          <w:color w:val="auto"/>
          <w:kern w:val="2"/>
        </w:rPr>
      </w:pPr>
      <w:r>
        <w:rPr>
          <w:rFonts w:ascii="Times New Roman" w:hAnsi="Times New Roman" w:hint="eastAsia"/>
          <w:color w:val="auto"/>
          <w:kern w:val="2"/>
        </w:rPr>
        <w:t>（</w:t>
      </w:r>
      <w:r>
        <w:rPr>
          <w:rFonts w:ascii="Times New Roman" w:hAnsi="Times New Roman" w:hint="eastAsia"/>
          <w:color w:val="auto"/>
          <w:kern w:val="2"/>
        </w:rPr>
        <w:t>3</w:t>
      </w:r>
      <w:r>
        <w:rPr>
          <w:rFonts w:ascii="Times New Roman" w:hAnsi="Times New Roman" w:hint="eastAsia"/>
          <w:color w:val="auto"/>
          <w:kern w:val="2"/>
        </w:rPr>
        <w:t>）点击“明细”进入“交易明细查询”页面。</w:t>
      </w:r>
    </w:p>
    <w:p w:rsidR="003A77CD" w:rsidRDefault="005225A0">
      <w:pPr>
        <w:pStyle w:val="3"/>
        <w:numPr>
          <w:ilvl w:val="0"/>
          <w:numId w:val="0"/>
        </w:numPr>
      </w:pPr>
      <w:bookmarkStart w:id="32" w:name="_Toc429728795"/>
      <w:bookmarkStart w:id="33" w:name="_Toc507743126"/>
      <w:r>
        <w:rPr>
          <w:rFonts w:hint="eastAsia"/>
        </w:rPr>
        <w:t>4.1.2</w:t>
      </w:r>
      <w:r>
        <w:rPr>
          <w:rFonts w:hint="eastAsia"/>
        </w:rPr>
        <w:t>交易明细查询</w:t>
      </w:r>
      <w:bookmarkEnd w:id="32"/>
      <w:bookmarkEnd w:id="33"/>
    </w:p>
    <w:p w:rsidR="003A77CD" w:rsidRDefault="005225A0">
      <w:pPr>
        <w:ind w:firstLineChars="200" w:firstLine="420"/>
      </w:pPr>
      <w:r>
        <w:rPr>
          <w:rFonts w:hint="eastAsia"/>
        </w:rPr>
        <w:t>点击菜单栏的“交易明细查询”，选择要查询的账户，查询区间或输入起始日期，终止日期，点击“查询”按钮即可显示客户该时间段在我行的所有账务交易流水。</w:t>
      </w:r>
    </w:p>
    <w:p w:rsidR="003A77CD" w:rsidRDefault="005225A0">
      <w:pPr>
        <w:pStyle w:val="3"/>
        <w:numPr>
          <w:ilvl w:val="0"/>
          <w:numId w:val="0"/>
        </w:numPr>
        <w:rPr>
          <w:rFonts w:ascii="宋体" w:hAnsi="宋体"/>
          <w:sz w:val="21"/>
        </w:rPr>
      </w:pPr>
      <w:bookmarkStart w:id="34" w:name="_Toc507743127"/>
      <w:bookmarkStart w:id="35" w:name="_Toc429728796"/>
      <w:r>
        <w:rPr>
          <w:rFonts w:ascii="宋体" w:hAnsi="宋体" w:hint="eastAsia"/>
          <w:sz w:val="21"/>
        </w:rPr>
        <w:t>4.1.3网银日志查询</w:t>
      </w:r>
      <w:bookmarkEnd w:id="34"/>
      <w:bookmarkEnd w:id="35"/>
    </w:p>
    <w:p w:rsidR="003A77CD" w:rsidRDefault="005225A0">
      <w:pPr>
        <w:ind w:firstLineChars="200" w:firstLine="420"/>
      </w:pPr>
      <w:r>
        <w:rPr>
          <w:rFonts w:hint="eastAsia"/>
        </w:rPr>
        <w:t>该功能可查询与个人网银自助管理相关功能的操作日志，如登录、登出、账户新增与删除、用户名设置、网银登录密码修改等。</w:t>
      </w:r>
    </w:p>
    <w:p w:rsidR="003A77CD" w:rsidRDefault="005225A0">
      <w:pPr>
        <w:pStyle w:val="2"/>
        <w:spacing w:after="78"/>
      </w:pPr>
      <w:bookmarkStart w:id="36" w:name="_Toc429728797"/>
      <w:bookmarkStart w:id="37" w:name="_Toc507743128"/>
      <w:r>
        <w:rPr>
          <w:rFonts w:hint="eastAsia"/>
        </w:rPr>
        <w:t>账户设置</w:t>
      </w:r>
      <w:bookmarkEnd w:id="36"/>
      <w:bookmarkEnd w:id="37"/>
    </w:p>
    <w:p w:rsidR="003A77CD" w:rsidRDefault="005225A0">
      <w:pPr>
        <w:pStyle w:val="3"/>
      </w:pPr>
      <w:bookmarkStart w:id="38" w:name="_Toc507743129"/>
      <w:bookmarkStart w:id="39" w:name="_Toc429728798"/>
      <w:r>
        <w:rPr>
          <w:rFonts w:hint="eastAsia"/>
        </w:rPr>
        <w:t>关联账户管理</w:t>
      </w:r>
      <w:bookmarkEnd w:id="38"/>
      <w:bookmarkEnd w:id="39"/>
    </w:p>
    <w:p w:rsidR="003A77CD" w:rsidRDefault="005225A0">
      <w:pPr>
        <w:ind w:firstLineChars="200" w:firstLine="420"/>
      </w:pPr>
      <w:r>
        <w:rPr>
          <w:rFonts w:hint="eastAsia"/>
        </w:rPr>
        <w:t>客户可通过本功能添加、删除关联账户，排列账户顺序，设置账户别名。</w:t>
      </w:r>
    </w:p>
    <w:p w:rsidR="003A77CD" w:rsidRDefault="005225A0">
      <w:pPr>
        <w:ind w:firstLineChars="200" w:firstLine="422"/>
        <w:rPr>
          <w:b/>
        </w:rPr>
      </w:pPr>
      <w:r>
        <w:rPr>
          <w:rFonts w:hint="eastAsia"/>
          <w:b/>
        </w:rPr>
        <w:lastRenderedPageBreak/>
        <w:t>操作流程：</w:t>
      </w:r>
    </w:p>
    <w:p w:rsidR="003A77CD" w:rsidRDefault="005225A0">
      <w:pPr>
        <w:ind w:firstLineChars="200" w:firstLine="420"/>
      </w:pPr>
      <w:r>
        <w:rPr>
          <w:rFonts w:hint="eastAsia"/>
        </w:rPr>
        <w:t>勾选要移动顺序的账号，按一次“上移”按钮，选中的账户向上移动一个位置；按一次“下移”按钮，选中的账户向下移动一个位置。点击删除按钮，弹出确认窗口，点击“确定”即可完成解除关联账户的操作。</w:t>
      </w:r>
    </w:p>
    <w:p w:rsidR="003A77CD" w:rsidRDefault="005225A0">
      <w:pPr>
        <w:rPr>
          <w:b/>
        </w:rPr>
      </w:pPr>
      <w:r>
        <w:rPr>
          <w:rFonts w:hint="eastAsia"/>
        </w:rPr>
        <w:tab/>
      </w:r>
      <w:r>
        <w:rPr>
          <w:rFonts w:hint="eastAsia"/>
          <w:b/>
        </w:rPr>
        <w:t>注意事项：</w:t>
      </w:r>
    </w:p>
    <w:p w:rsidR="003A77CD" w:rsidRDefault="005225A0">
      <w:pPr>
        <w:numPr>
          <w:ilvl w:val="1"/>
          <w:numId w:val="6"/>
        </w:numPr>
      </w:pPr>
      <w:r>
        <w:rPr>
          <w:rFonts w:hint="eastAsia"/>
        </w:rPr>
        <w:t>只能添加同一客户号下凭支付密码支取的银行账户。</w:t>
      </w:r>
    </w:p>
    <w:p w:rsidR="003A77CD" w:rsidRDefault="005225A0">
      <w:pPr>
        <w:numPr>
          <w:ilvl w:val="1"/>
          <w:numId w:val="6"/>
        </w:numPr>
      </w:pPr>
      <w:r>
        <w:rPr>
          <w:rFonts w:hint="eastAsia"/>
        </w:rPr>
        <w:t>可关联的银行账户类型有活期存折、借记卡、活期一本通、定期一本通。</w:t>
      </w:r>
    </w:p>
    <w:p w:rsidR="003A77CD" w:rsidRDefault="005225A0">
      <w:pPr>
        <w:numPr>
          <w:ilvl w:val="1"/>
          <w:numId w:val="6"/>
        </w:numPr>
      </w:pPr>
      <w:r>
        <w:rPr>
          <w:rFonts w:hint="eastAsia"/>
        </w:rPr>
        <w:t>只能关联凭证状态为正常的介质，凭证挂失等状态的介质不允许关联。</w:t>
      </w:r>
    </w:p>
    <w:p w:rsidR="003A77CD" w:rsidRDefault="005225A0">
      <w:pPr>
        <w:numPr>
          <w:ilvl w:val="1"/>
          <w:numId w:val="6"/>
        </w:numPr>
      </w:pPr>
      <w:r>
        <w:rPr>
          <w:rFonts w:hint="eastAsia"/>
        </w:rPr>
        <w:t>一次只能移动一个账户。</w:t>
      </w:r>
    </w:p>
    <w:p w:rsidR="003A77CD" w:rsidRDefault="005225A0">
      <w:pPr>
        <w:numPr>
          <w:ilvl w:val="1"/>
          <w:numId w:val="6"/>
        </w:numPr>
      </w:pPr>
      <w:r>
        <w:rPr>
          <w:rFonts w:hint="eastAsia"/>
        </w:rPr>
        <w:t>账户默认顺序为关联网银账户的先后顺序倒序排列。</w:t>
      </w:r>
    </w:p>
    <w:p w:rsidR="003A77CD" w:rsidRDefault="005225A0">
      <w:pPr>
        <w:numPr>
          <w:ilvl w:val="1"/>
          <w:numId w:val="6"/>
        </w:numPr>
      </w:pPr>
      <w:r>
        <w:rPr>
          <w:rFonts w:hint="eastAsia"/>
        </w:rPr>
        <w:t>网银账户中必须保留一个活期账户。</w:t>
      </w:r>
    </w:p>
    <w:p w:rsidR="003A77CD" w:rsidRDefault="005225A0">
      <w:pPr>
        <w:numPr>
          <w:ilvl w:val="1"/>
          <w:numId w:val="6"/>
        </w:numPr>
      </w:pPr>
      <w:r>
        <w:rPr>
          <w:rFonts w:hint="eastAsia"/>
        </w:rPr>
        <w:t>关联账户时，如不设置别名，则账户别名默认为账户名称。</w:t>
      </w:r>
    </w:p>
    <w:p w:rsidR="003A77CD" w:rsidRDefault="005225A0">
      <w:pPr>
        <w:numPr>
          <w:ilvl w:val="1"/>
          <w:numId w:val="6"/>
        </w:numPr>
      </w:pPr>
      <w:r>
        <w:rPr>
          <w:rFonts w:hint="eastAsia"/>
        </w:rPr>
        <w:t>设置过账户别名的账户，在网银其他涉及账户列表的功能模块中，均显示账户别名，而不再显示账户名称。</w:t>
      </w:r>
    </w:p>
    <w:p w:rsidR="003A77CD" w:rsidRDefault="005225A0">
      <w:pPr>
        <w:pStyle w:val="3"/>
      </w:pPr>
      <w:bookmarkStart w:id="40" w:name="_Toc507743130"/>
      <w:bookmarkStart w:id="41" w:name="_Toc429728799"/>
      <w:r>
        <w:rPr>
          <w:rFonts w:hint="eastAsia"/>
        </w:rPr>
        <w:t>账户挂失</w:t>
      </w:r>
      <w:bookmarkEnd w:id="40"/>
      <w:bookmarkEnd w:id="41"/>
    </w:p>
    <w:p w:rsidR="003A77CD" w:rsidRDefault="005225A0">
      <w:pPr>
        <w:ind w:firstLineChars="200" w:firstLine="420"/>
      </w:pPr>
      <w:r>
        <w:rPr>
          <w:rFonts w:hint="eastAsia"/>
        </w:rPr>
        <w:t>该功能可实现已注册或关联的各类账户进行网上挂失操作。点击菜单栏的“账户挂失”功能，显示挂失交易页面。</w:t>
      </w:r>
    </w:p>
    <w:p w:rsidR="003A77CD" w:rsidRDefault="005225A0">
      <w:pPr>
        <w:ind w:firstLineChars="200" w:firstLine="422"/>
        <w:rPr>
          <w:b/>
        </w:rPr>
      </w:pPr>
      <w:r>
        <w:rPr>
          <w:rFonts w:hint="eastAsia"/>
          <w:b/>
        </w:rPr>
        <w:t>注意事项：</w:t>
      </w:r>
    </w:p>
    <w:p w:rsidR="003A77CD" w:rsidRDefault="005225A0">
      <w:pPr>
        <w:numPr>
          <w:ilvl w:val="0"/>
          <w:numId w:val="7"/>
        </w:numPr>
      </w:pPr>
      <w:r>
        <w:rPr>
          <w:rFonts w:hint="eastAsia"/>
        </w:rPr>
        <w:t>本交易只提供账户口头挂失功能，挂失后，该账户只可查询余额，其他交易功能会暂时无法使用。五天后系统将自动解冻所挂失的账户。如果需要办理书面挂失，客户需要到我行任意网点柜面办理。</w:t>
      </w:r>
    </w:p>
    <w:p w:rsidR="003A77CD" w:rsidRDefault="005225A0">
      <w:pPr>
        <w:numPr>
          <w:ilvl w:val="0"/>
          <w:numId w:val="7"/>
        </w:numPr>
      </w:pPr>
      <w:r>
        <w:rPr>
          <w:rFonts w:hint="eastAsia"/>
        </w:rPr>
        <w:t>本交易只提供已加挂网银账户的挂失功能，如需挂失其他账户，可先将其加挂到网银，再进行挂失，或直接到我行任意网点柜面办理挂失业务。</w:t>
      </w:r>
    </w:p>
    <w:p w:rsidR="003A77CD" w:rsidRDefault="005225A0">
      <w:pPr>
        <w:pStyle w:val="2"/>
        <w:spacing w:after="78"/>
      </w:pPr>
      <w:bookmarkStart w:id="42" w:name="_Toc429728800"/>
      <w:bookmarkStart w:id="43" w:name="_Toc507743131"/>
      <w:r>
        <w:rPr>
          <w:rFonts w:hint="eastAsia"/>
        </w:rPr>
        <w:t>他行账户管理</w:t>
      </w:r>
      <w:bookmarkEnd w:id="42"/>
      <w:bookmarkEnd w:id="43"/>
    </w:p>
    <w:p w:rsidR="003A77CD" w:rsidRDefault="005225A0">
      <w:pPr>
        <w:pStyle w:val="3"/>
      </w:pPr>
      <w:bookmarkStart w:id="44" w:name="_Toc507743132"/>
      <w:bookmarkStart w:id="45" w:name="_Toc429728801"/>
      <w:r>
        <w:rPr>
          <w:rFonts w:hint="eastAsia"/>
        </w:rPr>
        <w:t>他行账户查询签约</w:t>
      </w:r>
      <w:bookmarkEnd w:id="44"/>
      <w:bookmarkEnd w:id="45"/>
    </w:p>
    <w:p w:rsidR="003A77CD" w:rsidRDefault="005225A0" w:rsidP="005225A0">
      <w:pPr>
        <w:ind w:firstLineChars="200" w:firstLine="420"/>
      </w:pPr>
      <w:r>
        <w:rPr>
          <w:rFonts w:hint="eastAsia"/>
        </w:rPr>
        <w:t>发起他行查询协议签约。需</w:t>
      </w:r>
      <w:r>
        <w:t>点击他行名称</w:t>
      </w:r>
      <w:r>
        <w:rPr>
          <w:rFonts w:hint="eastAsia"/>
        </w:rPr>
        <w:t>，</w:t>
      </w:r>
      <w:r>
        <w:t>跳转他行完成签约</w:t>
      </w:r>
      <w:r>
        <w:rPr>
          <w:rFonts w:hint="eastAsia"/>
        </w:rPr>
        <w:t>。</w:t>
      </w:r>
    </w:p>
    <w:p w:rsidR="003A77CD" w:rsidRDefault="005225A0">
      <w:pPr>
        <w:pStyle w:val="3"/>
      </w:pPr>
      <w:bookmarkStart w:id="46" w:name="_Toc507743133"/>
      <w:bookmarkStart w:id="47" w:name="_Toc429728802"/>
      <w:r>
        <w:rPr>
          <w:rFonts w:hint="eastAsia"/>
        </w:rPr>
        <w:t>他行账户支付签约</w:t>
      </w:r>
      <w:bookmarkEnd w:id="46"/>
      <w:bookmarkEnd w:id="47"/>
    </w:p>
    <w:p w:rsidR="003A77CD" w:rsidRDefault="005225A0" w:rsidP="005225A0">
      <w:pPr>
        <w:ind w:firstLineChars="200" w:firstLine="420"/>
      </w:pPr>
      <w:r>
        <w:rPr>
          <w:rFonts w:hint="eastAsia"/>
        </w:rPr>
        <w:t>发起他行支付协议签约。需</w:t>
      </w:r>
      <w:r>
        <w:t>验证我行账户的交易密码和</w:t>
      </w:r>
      <w:r>
        <w:rPr>
          <w:rFonts w:hint="eastAsia"/>
        </w:rPr>
        <w:t>安全认证方式，并点击他行名称，跳转他行完成签约。</w:t>
      </w:r>
    </w:p>
    <w:p w:rsidR="003A77CD" w:rsidRDefault="005225A0">
      <w:pPr>
        <w:pStyle w:val="3"/>
      </w:pPr>
      <w:bookmarkStart w:id="48" w:name="_Toc429728803"/>
      <w:bookmarkStart w:id="49" w:name="_Toc507743134"/>
      <w:r>
        <w:rPr>
          <w:rFonts w:hint="eastAsia"/>
        </w:rPr>
        <w:t>签约协议管理</w:t>
      </w:r>
      <w:bookmarkEnd w:id="48"/>
      <w:bookmarkEnd w:id="49"/>
    </w:p>
    <w:p w:rsidR="003A77CD" w:rsidRDefault="005225A0" w:rsidP="005225A0">
      <w:pPr>
        <w:ind w:firstLineChars="200" w:firstLine="420"/>
      </w:pPr>
      <w:r>
        <w:rPr>
          <w:rFonts w:hint="eastAsia"/>
        </w:rPr>
        <w:t>查询或解除您已签署的他行账户查询与跨行收款协议。</w:t>
      </w:r>
    </w:p>
    <w:p w:rsidR="003A77CD" w:rsidRDefault="005225A0">
      <w:pPr>
        <w:pStyle w:val="3"/>
      </w:pPr>
      <w:bookmarkStart w:id="50" w:name="_Toc507743135"/>
      <w:bookmarkStart w:id="51" w:name="_Toc429728804"/>
      <w:r>
        <w:rPr>
          <w:rFonts w:hint="eastAsia"/>
        </w:rPr>
        <w:t>他行账户查询</w:t>
      </w:r>
      <w:bookmarkEnd w:id="50"/>
      <w:bookmarkEnd w:id="51"/>
    </w:p>
    <w:p w:rsidR="003A77CD" w:rsidRDefault="005225A0" w:rsidP="005225A0">
      <w:pPr>
        <w:ind w:firstLineChars="200" w:firstLine="420"/>
      </w:pPr>
      <w:r>
        <w:rPr>
          <w:rFonts w:hint="eastAsia"/>
        </w:rPr>
        <w:t>已完成协议签署的他行账户余额与交易明细的查询，方便掌握跨行资金信息。</w:t>
      </w:r>
    </w:p>
    <w:p w:rsidR="003A77CD" w:rsidRDefault="005225A0">
      <w:pPr>
        <w:pStyle w:val="3"/>
      </w:pPr>
      <w:bookmarkStart w:id="52" w:name="_Toc507743136"/>
      <w:bookmarkStart w:id="53" w:name="_Toc429728805"/>
      <w:r>
        <w:rPr>
          <w:rFonts w:hint="eastAsia"/>
        </w:rPr>
        <w:t>操作记录查询</w:t>
      </w:r>
      <w:bookmarkEnd w:id="52"/>
      <w:bookmarkEnd w:id="53"/>
    </w:p>
    <w:p w:rsidR="003A77CD" w:rsidRDefault="005225A0" w:rsidP="005225A0">
      <w:pPr>
        <w:ind w:firstLineChars="200" w:firstLine="420"/>
      </w:pPr>
      <w:r>
        <w:rPr>
          <w:rFonts w:hint="eastAsia"/>
        </w:rPr>
        <w:t>输入</w:t>
      </w:r>
      <w:r>
        <w:t>查询条件之后</w:t>
      </w:r>
      <w:r>
        <w:rPr>
          <w:rFonts w:hint="eastAsia"/>
        </w:rPr>
        <w:t>点击</w:t>
      </w:r>
      <w:r>
        <w:t>“</w:t>
      </w:r>
      <w:r>
        <w:rPr>
          <w:rFonts w:hint="eastAsia"/>
        </w:rPr>
        <w:t>查询</w:t>
      </w:r>
      <w:r>
        <w:t>”</w:t>
      </w:r>
      <w:r w:rsidR="002E3CA8">
        <w:rPr>
          <w:rFonts w:hint="eastAsia"/>
        </w:rPr>
        <w:t>。查</w:t>
      </w:r>
      <w:r>
        <w:rPr>
          <w:rFonts w:hint="eastAsia"/>
        </w:rPr>
        <w:t>询“协议管理”、“跨行查询”、“授权支付”的操作记录。</w:t>
      </w:r>
    </w:p>
    <w:p w:rsidR="003A77CD" w:rsidRDefault="005225A0">
      <w:pPr>
        <w:pStyle w:val="2"/>
        <w:spacing w:after="78"/>
        <w:rPr>
          <w:rFonts w:ascii="宋体" w:hAnsi="宋体"/>
          <w:sz w:val="24"/>
        </w:rPr>
      </w:pPr>
      <w:bookmarkStart w:id="54" w:name="_Toc429728806"/>
      <w:bookmarkStart w:id="55" w:name="_Toc507743137"/>
      <w:r>
        <w:rPr>
          <w:rFonts w:ascii="宋体" w:hAnsi="宋体" w:hint="eastAsia"/>
          <w:sz w:val="24"/>
        </w:rPr>
        <w:t>回单管理</w:t>
      </w:r>
      <w:bookmarkEnd w:id="54"/>
      <w:bookmarkEnd w:id="55"/>
    </w:p>
    <w:p w:rsidR="003A77CD" w:rsidRDefault="005225A0">
      <w:pPr>
        <w:pStyle w:val="3"/>
      </w:pPr>
      <w:bookmarkStart w:id="56" w:name="_Toc429728807"/>
      <w:bookmarkStart w:id="57" w:name="_Toc507743138"/>
      <w:r>
        <w:rPr>
          <w:rFonts w:hint="eastAsia"/>
        </w:rPr>
        <w:t>电子回单查询</w:t>
      </w:r>
      <w:bookmarkEnd w:id="56"/>
      <w:bookmarkEnd w:id="57"/>
    </w:p>
    <w:p w:rsidR="003A77CD" w:rsidRDefault="005225A0" w:rsidP="005225A0">
      <w:pPr>
        <w:ind w:firstLineChars="200" w:firstLine="420"/>
      </w:pPr>
      <w:r>
        <w:rPr>
          <w:rFonts w:hint="eastAsia"/>
        </w:rPr>
        <w:t>查询本人已加挂渠道账号在一定时间段内动账（转账、缴费）交易的电子回单凭证信息，</w:t>
      </w:r>
      <w:r>
        <w:rPr>
          <w:rFonts w:hint="eastAsia"/>
        </w:rPr>
        <w:lastRenderedPageBreak/>
        <w:t>包括所有电子渠道交易的电子回单凭证信息，可查询、下载（</w:t>
      </w:r>
      <w:r>
        <w:rPr>
          <w:rFonts w:hint="eastAsia"/>
        </w:rPr>
        <w:t>excel</w:t>
      </w:r>
      <w:r>
        <w:rPr>
          <w:rFonts w:hint="eastAsia"/>
        </w:rPr>
        <w:t>、</w:t>
      </w:r>
      <w:r>
        <w:rPr>
          <w:rFonts w:hint="eastAsia"/>
        </w:rPr>
        <w:t>PDF</w:t>
      </w:r>
      <w:r>
        <w:rPr>
          <w:rFonts w:hint="eastAsia"/>
        </w:rPr>
        <w:t>）、保存、打印。</w:t>
      </w:r>
      <w:r>
        <w:rPr>
          <w:rFonts w:hint="eastAsia"/>
        </w:rPr>
        <w:t xml:space="preserve"> </w:t>
      </w:r>
    </w:p>
    <w:p w:rsidR="003A77CD" w:rsidRDefault="005225A0">
      <w:pPr>
        <w:pStyle w:val="3"/>
      </w:pPr>
      <w:bookmarkStart w:id="58" w:name="_Toc429728808"/>
      <w:bookmarkStart w:id="59" w:name="_Toc507743139"/>
      <w:r>
        <w:rPr>
          <w:rFonts w:hint="eastAsia"/>
        </w:rPr>
        <w:t>电子回单校验</w:t>
      </w:r>
      <w:bookmarkEnd w:id="58"/>
      <w:bookmarkEnd w:id="59"/>
    </w:p>
    <w:p w:rsidR="003A77CD" w:rsidRDefault="005225A0" w:rsidP="00C27081">
      <w:pPr>
        <w:ind w:firstLineChars="200" w:firstLine="420"/>
      </w:pPr>
      <w:r>
        <w:rPr>
          <w:rFonts w:hint="eastAsia"/>
        </w:rPr>
        <w:t>录入电子回单要素，校验电子回单是否真实有效。</w:t>
      </w:r>
    </w:p>
    <w:p w:rsidR="003A77CD" w:rsidRDefault="005225A0">
      <w:pPr>
        <w:pStyle w:val="2"/>
        <w:spacing w:after="78"/>
        <w:rPr>
          <w:rFonts w:ascii="宋体" w:hAnsi="宋体"/>
          <w:sz w:val="24"/>
        </w:rPr>
      </w:pPr>
      <w:bookmarkStart w:id="60" w:name="_Toc507743140"/>
      <w:r>
        <w:rPr>
          <w:rFonts w:ascii="宋体" w:hAnsi="宋体" w:hint="eastAsia"/>
          <w:sz w:val="24"/>
        </w:rPr>
        <w:t>资金归集管理</w:t>
      </w:r>
      <w:bookmarkEnd w:id="60"/>
    </w:p>
    <w:p w:rsidR="003A77CD" w:rsidRDefault="005225A0">
      <w:pPr>
        <w:pStyle w:val="3"/>
      </w:pPr>
      <w:bookmarkStart w:id="61" w:name="_Toc507743141"/>
      <w:r>
        <w:rPr>
          <w:rFonts w:hint="eastAsia"/>
        </w:rPr>
        <w:t>自动归集设置</w:t>
      </w:r>
      <w:bookmarkEnd w:id="61"/>
    </w:p>
    <w:p w:rsidR="003A77CD" w:rsidRDefault="005225A0">
      <w:pPr>
        <w:ind w:firstLineChars="200" w:firstLine="420"/>
      </w:pPr>
      <w:r>
        <w:rPr>
          <w:rFonts w:hint="eastAsia"/>
        </w:rPr>
        <w:t>根据已签署的他行账户查询、支付协议的信息，在设置页面，选择扣款模式、扣款频率，完成自动扣款设置。设置自动归集他行账户资金。</w:t>
      </w:r>
    </w:p>
    <w:p w:rsidR="003A77CD" w:rsidRDefault="005225A0">
      <w:pPr>
        <w:pStyle w:val="3"/>
      </w:pPr>
      <w:bookmarkStart w:id="62" w:name="_Toc507743142"/>
      <w:r>
        <w:rPr>
          <w:rFonts w:hint="eastAsia"/>
        </w:rPr>
        <w:t>归集管理查询</w:t>
      </w:r>
      <w:bookmarkEnd w:id="62"/>
    </w:p>
    <w:p w:rsidR="003A77CD" w:rsidRDefault="005225A0">
      <w:pPr>
        <w:ind w:firstLineChars="200" w:firstLine="420"/>
      </w:pPr>
      <w:r>
        <w:rPr>
          <w:rFonts w:hint="eastAsia"/>
        </w:rPr>
        <w:t>管理已设置的自动归集。点击“详情”查看自动归集设置详情，点击“明细查询”查看自动归集明细。点击撤销，撤销自动归集设置。</w:t>
      </w:r>
    </w:p>
    <w:p w:rsidR="003A77CD" w:rsidRDefault="005225A0">
      <w:pPr>
        <w:pStyle w:val="1"/>
        <w:rPr>
          <w:rFonts w:ascii="宋体" w:hAnsi="宋体"/>
        </w:rPr>
      </w:pPr>
      <w:bookmarkStart w:id="63" w:name="_Toc429728809"/>
      <w:bookmarkStart w:id="64" w:name="_Toc507743143"/>
      <w:r>
        <w:rPr>
          <w:rFonts w:ascii="宋体" w:hAnsi="宋体" w:hint="eastAsia"/>
        </w:rPr>
        <w:t>转账汇款</w:t>
      </w:r>
      <w:bookmarkEnd w:id="63"/>
      <w:bookmarkEnd w:id="64"/>
    </w:p>
    <w:p w:rsidR="003A77CD" w:rsidRDefault="005225A0">
      <w:pPr>
        <w:pStyle w:val="2"/>
        <w:spacing w:after="78"/>
        <w:rPr>
          <w:rFonts w:ascii="宋体" w:hAnsi="宋体"/>
          <w:sz w:val="24"/>
        </w:rPr>
      </w:pPr>
      <w:bookmarkStart w:id="65" w:name="_Toc507743144"/>
      <w:bookmarkStart w:id="66" w:name="_Toc429728810"/>
      <w:r>
        <w:rPr>
          <w:rFonts w:ascii="宋体" w:hAnsi="宋体" w:hint="eastAsia"/>
          <w:sz w:val="24"/>
        </w:rPr>
        <w:t>本行转账</w:t>
      </w:r>
      <w:bookmarkEnd w:id="65"/>
      <w:bookmarkEnd w:id="66"/>
    </w:p>
    <w:p w:rsidR="003A77CD" w:rsidRDefault="005225A0">
      <w:pPr>
        <w:pStyle w:val="3"/>
      </w:pPr>
      <w:bookmarkStart w:id="67" w:name="_Toc429728811"/>
      <w:bookmarkStart w:id="68" w:name="_Toc507743145"/>
      <w:r>
        <w:rPr>
          <w:rFonts w:hint="eastAsia"/>
        </w:rPr>
        <w:t>关联账户互转</w:t>
      </w:r>
      <w:bookmarkEnd w:id="67"/>
      <w:bookmarkEnd w:id="68"/>
    </w:p>
    <w:p w:rsidR="003A77CD" w:rsidRDefault="005225A0">
      <w:pPr>
        <w:ind w:firstLineChars="200" w:firstLine="420"/>
      </w:pPr>
      <w:r>
        <w:rPr>
          <w:rFonts w:hint="eastAsia"/>
        </w:rPr>
        <w:t>同一客户号下加挂网银的账户间转账功能：</w:t>
      </w:r>
    </w:p>
    <w:p w:rsidR="003A77CD" w:rsidRDefault="005225A0">
      <w:pPr>
        <w:ind w:firstLineChars="200" w:firstLine="420"/>
      </w:pPr>
      <w:r>
        <w:rPr>
          <w:rFonts w:hint="eastAsia"/>
        </w:rPr>
        <w:t>点击菜单栏的“关联账户互转”，按要求填写表单内容，点击“提交”按钮，显示转账确认页面，输入交易密码，选择安全认证方式，点击“确认”按钮。输入数字证书密码。输入完成后点击“确定”按钮，显示转账成功页面，活期互转交易完成。</w:t>
      </w:r>
    </w:p>
    <w:p w:rsidR="003A77CD" w:rsidRDefault="005225A0">
      <w:pPr>
        <w:ind w:firstLineChars="200" w:firstLine="422"/>
        <w:rPr>
          <w:b/>
        </w:rPr>
      </w:pPr>
      <w:r>
        <w:rPr>
          <w:rFonts w:hint="eastAsia"/>
          <w:b/>
        </w:rPr>
        <w:t>注意事项：</w:t>
      </w:r>
    </w:p>
    <w:p w:rsidR="003A77CD" w:rsidRDefault="005225A0">
      <w:pPr>
        <w:numPr>
          <w:ilvl w:val="0"/>
          <w:numId w:val="8"/>
        </w:numPr>
      </w:pPr>
      <w:r>
        <w:rPr>
          <w:rFonts w:hint="eastAsia"/>
        </w:rPr>
        <w:t>转账账户可以为借记卡、活期存折或活期一本通。</w:t>
      </w:r>
    </w:p>
    <w:p w:rsidR="003A77CD" w:rsidRDefault="005225A0">
      <w:pPr>
        <w:numPr>
          <w:ilvl w:val="0"/>
          <w:numId w:val="8"/>
        </w:numPr>
      </w:pPr>
      <w:r>
        <w:rPr>
          <w:rFonts w:hint="eastAsia"/>
        </w:rPr>
        <w:t>转入账户与转出账户不能相同。</w:t>
      </w:r>
    </w:p>
    <w:p w:rsidR="003A77CD" w:rsidRDefault="005225A0">
      <w:pPr>
        <w:numPr>
          <w:ilvl w:val="0"/>
          <w:numId w:val="8"/>
        </w:numPr>
      </w:pPr>
      <w:r>
        <w:rPr>
          <w:rFonts w:hint="eastAsia"/>
        </w:rPr>
        <w:t>同一账户下有多个活期子账号时，只允许活期主账号进行转入转出业务，其他活期子账户只允许作为转出账号，转入账号只能是该账户下的活期主账号。</w:t>
      </w:r>
    </w:p>
    <w:p w:rsidR="003A77CD" w:rsidRDefault="005225A0">
      <w:pPr>
        <w:numPr>
          <w:ilvl w:val="0"/>
          <w:numId w:val="8"/>
        </w:numPr>
      </w:pPr>
      <w:r>
        <w:rPr>
          <w:rFonts w:hint="eastAsia"/>
        </w:rPr>
        <w:t>转出账户允许零余额。</w:t>
      </w:r>
    </w:p>
    <w:p w:rsidR="003A77CD" w:rsidRDefault="005225A0">
      <w:pPr>
        <w:pStyle w:val="3"/>
        <w:rPr>
          <w:rFonts w:hint="eastAsia"/>
        </w:rPr>
      </w:pPr>
      <w:bookmarkStart w:id="69" w:name="_Toc507743146"/>
      <w:r>
        <w:rPr>
          <w:rFonts w:hint="eastAsia"/>
        </w:rPr>
        <w:t>行内转账</w:t>
      </w:r>
      <w:bookmarkEnd w:id="69"/>
    </w:p>
    <w:p w:rsidR="003A77CD" w:rsidRDefault="002E3CA8" w:rsidP="002E3CA8">
      <w:pPr>
        <w:ind w:firstLineChars="200" w:firstLine="420"/>
      </w:pPr>
      <w:r w:rsidRPr="002E3CA8">
        <w:rPr>
          <w:rFonts w:hint="eastAsia"/>
        </w:rPr>
        <w:t>点击菜单栏的“实时</w:t>
      </w:r>
      <w:r w:rsidRPr="002E3CA8">
        <w:rPr>
          <w:rFonts w:hint="eastAsia"/>
        </w:rPr>
        <w:t>/</w:t>
      </w:r>
      <w:r w:rsidRPr="002E3CA8">
        <w:rPr>
          <w:rFonts w:hint="eastAsia"/>
        </w:rPr>
        <w:t>普通到账”或“次日到账”，按要求选择转出账号、到账方式，填写转账金额、收款人账号、收款人名称、付款金额、付款用途等内容，点击“提交”按钮。若客户此时勾选“加入收款人登记簿”，收款人账户信息会在转账成功后自动保存在收款人登记簿中。系统验证成功后，显示转账确认页面，输入交易密码，点击“确认”按钮。系统提示输入数字证书密码。输入完成后点击“确定”按钮，显示转账成功页面，行内转账交易完成。</w:t>
      </w:r>
    </w:p>
    <w:p w:rsidR="003A77CD" w:rsidRDefault="005225A0">
      <w:pPr>
        <w:ind w:firstLineChars="200" w:firstLine="422"/>
        <w:rPr>
          <w:b/>
        </w:rPr>
      </w:pPr>
      <w:r>
        <w:rPr>
          <w:rFonts w:hint="eastAsia"/>
          <w:b/>
        </w:rPr>
        <w:t>注意事项：</w:t>
      </w:r>
    </w:p>
    <w:p w:rsidR="003A77CD" w:rsidRDefault="005225A0">
      <w:pPr>
        <w:pStyle w:val="aa"/>
        <w:numPr>
          <w:ilvl w:val="0"/>
          <w:numId w:val="9"/>
        </w:numPr>
        <w:spacing w:before="78" w:after="78"/>
        <w:ind w:left="709" w:hanging="278"/>
        <w:rPr>
          <w:rFonts w:ascii="Times New Roman" w:hAnsi="Times New Roman"/>
          <w:color w:val="auto"/>
          <w:kern w:val="2"/>
        </w:rPr>
      </w:pPr>
      <w:r>
        <w:rPr>
          <w:rFonts w:ascii="Times New Roman" w:hAnsi="Times New Roman" w:hint="eastAsia"/>
          <w:color w:val="auto"/>
          <w:kern w:val="2"/>
        </w:rPr>
        <w:t>如果选择的转出账户下有多个活期子账户时，系统自动选择活期主账号为转出账号。</w:t>
      </w:r>
    </w:p>
    <w:p w:rsidR="003A77CD" w:rsidRDefault="005225A0">
      <w:pPr>
        <w:pStyle w:val="aa"/>
        <w:numPr>
          <w:ilvl w:val="0"/>
          <w:numId w:val="9"/>
        </w:numPr>
        <w:spacing w:before="78" w:after="78"/>
        <w:ind w:left="709" w:hanging="278"/>
        <w:rPr>
          <w:rFonts w:ascii="Times New Roman" w:hAnsi="Times New Roman"/>
          <w:color w:val="auto"/>
          <w:kern w:val="2"/>
        </w:rPr>
      </w:pPr>
      <w:r>
        <w:rPr>
          <w:rFonts w:ascii="Times New Roman" w:hAnsi="Times New Roman" w:hint="eastAsia"/>
          <w:color w:val="auto"/>
          <w:kern w:val="2"/>
        </w:rPr>
        <w:t>转入账户可为我行</w:t>
      </w:r>
      <w:bookmarkStart w:id="70" w:name="_GoBack"/>
      <w:r>
        <w:rPr>
          <w:rFonts w:ascii="Times New Roman" w:hAnsi="Times New Roman" w:hint="eastAsia"/>
          <w:color w:val="auto"/>
          <w:kern w:val="2"/>
        </w:rPr>
        <w:t>借记卡、活</w:t>
      </w:r>
      <w:bookmarkEnd w:id="70"/>
      <w:r>
        <w:rPr>
          <w:rFonts w:ascii="Times New Roman" w:hAnsi="Times New Roman" w:hint="eastAsia"/>
          <w:color w:val="auto"/>
          <w:kern w:val="2"/>
        </w:rPr>
        <w:t>期存折或活期一本通。其中活期存折或活期一本通必须为结算户。</w:t>
      </w:r>
    </w:p>
    <w:p w:rsidR="003A77CD" w:rsidRDefault="005225A0">
      <w:pPr>
        <w:pStyle w:val="aa"/>
        <w:numPr>
          <w:ilvl w:val="0"/>
          <w:numId w:val="9"/>
        </w:numPr>
        <w:spacing w:before="78" w:after="78"/>
        <w:ind w:left="709" w:hanging="278"/>
        <w:rPr>
          <w:rFonts w:ascii="Times New Roman" w:hAnsi="Times New Roman"/>
          <w:color w:val="auto"/>
          <w:kern w:val="2"/>
        </w:rPr>
      </w:pPr>
      <w:r>
        <w:rPr>
          <w:rFonts w:ascii="Times New Roman" w:hAnsi="Times New Roman" w:hint="eastAsia"/>
          <w:color w:val="auto"/>
          <w:kern w:val="2"/>
        </w:rPr>
        <w:t>如果客户单笔转账金额或当日累计转账金额大于客户自设当日可用转账限额时，系统将提示客户到转账限额设置交易修改转账限额后继续完成本次转账，也可点击“返回”按钮返回转账页面调低转账金额后完成本次转账。</w:t>
      </w:r>
    </w:p>
    <w:p w:rsidR="003A77CD" w:rsidRDefault="005225A0">
      <w:pPr>
        <w:pStyle w:val="aa"/>
        <w:numPr>
          <w:ilvl w:val="0"/>
          <w:numId w:val="9"/>
        </w:numPr>
        <w:spacing w:before="78" w:after="78"/>
        <w:ind w:left="709" w:hanging="278"/>
        <w:rPr>
          <w:rFonts w:ascii="Times New Roman" w:hAnsi="Times New Roman"/>
          <w:color w:val="auto"/>
          <w:kern w:val="2"/>
        </w:rPr>
      </w:pPr>
      <w:r>
        <w:rPr>
          <w:rFonts w:ascii="Times New Roman" w:hAnsi="Times New Roman" w:hint="eastAsia"/>
          <w:color w:val="auto"/>
          <w:kern w:val="2"/>
        </w:rPr>
        <w:lastRenderedPageBreak/>
        <w:t>如果客户单笔转账金额或当日累计转账金额大于我行设定的当日可用转账限额时，系统将提示客户返回转账页面调低转账金额后完成本次转账。</w:t>
      </w:r>
    </w:p>
    <w:p w:rsidR="003A77CD" w:rsidRDefault="005225A0">
      <w:pPr>
        <w:pStyle w:val="aa"/>
        <w:numPr>
          <w:ilvl w:val="0"/>
          <w:numId w:val="9"/>
        </w:numPr>
        <w:spacing w:before="78" w:after="78"/>
        <w:ind w:left="709" w:hanging="278"/>
        <w:rPr>
          <w:rFonts w:ascii="Times New Roman" w:hAnsi="Times New Roman"/>
          <w:color w:val="auto"/>
          <w:kern w:val="2"/>
        </w:rPr>
      </w:pPr>
      <w:r>
        <w:rPr>
          <w:rFonts w:ascii="Times New Roman" w:hAnsi="Times New Roman" w:hint="eastAsia"/>
          <w:color w:val="auto"/>
          <w:kern w:val="2"/>
        </w:rPr>
        <w:t>行内转账暂时免收手续费。</w:t>
      </w:r>
    </w:p>
    <w:p w:rsidR="003A77CD" w:rsidRDefault="005225A0">
      <w:pPr>
        <w:pStyle w:val="aa"/>
        <w:numPr>
          <w:ilvl w:val="0"/>
          <w:numId w:val="9"/>
        </w:numPr>
        <w:spacing w:before="78" w:after="78"/>
        <w:ind w:left="709" w:hanging="278"/>
        <w:rPr>
          <w:rFonts w:ascii="Times New Roman" w:hAnsi="Times New Roman"/>
          <w:color w:val="auto"/>
          <w:kern w:val="2"/>
        </w:rPr>
      </w:pPr>
      <w:r>
        <w:rPr>
          <w:rFonts w:ascii="Times New Roman" w:hAnsi="Times New Roman" w:hint="eastAsia"/>
          <w:color w:val="auto"/>
          <w:kern w:val="2"/>
        </w:rPr>
        <w:t>普通到账为</w:t>
      </w:r>
      <w:r>
        <w:rPr>
          <w:rFonts w:ascii="Times New Roman" w:hAnsi="Times New Roman" w:hint="eastAsia"/>
          <w:color w:val="auto"/>
          <w:kern w:val="2"/>
        </w:rPr>
        <w:t>4</w:t>
      </w:r>
      <w:r>
        <w:rPr>
          <w:rFonts w:ascii="Times New Roman" w:hAnsi="Times New Roman" w:hint="eastAsia"/>
          <w:color w:val="auto"/>
          <w:kern w:val="2"/>
        </w:rPr>
        <w:t>小时内到账，次日到账执行时间为次日上午</w:t>
      </w:r>
      <w:r>
        <w:rPr>
          <w:rFonts w:ascii="Times New Roman" w:hAnsi="Times New Roman" w:hint="eastAsia"/>
          <w:color w:val="auto"/>
          <w:kern w:val="2"/>
        </w:rPr>
        <w:t>9</w:t>
      </w:r>
      <w:r>
        <w:rPr>
          <w:rFonts w:ascii="Times New Roman" w:hAnsi="Times New Roman" w:hint="eastAsia"/>
          <w:color w:val="auto"/>
          <w:kern w:val="2"/>
        </w:rPr>
        <w:t>点。</w:t>
      </w:r>
    </w:p>
    <w:p w:rsidR="003A77CD" w:rsidRDefault="005225A0">
      <w:pPr>
        <w:pStyle w:val="2"/>
        <w:spacing w:after="78"/>
        <w:rPr>
          <w:rFonts w:ascii="宋体" w:hAnsi="宋体"/>
          <w:sz w:val="24"/>
        </w:rPr>
      </w:pPr>
      <w:bookmarkStart w:id="71" w:name="_Toc429728813"/>
      <w:bookmarkStart w:id="72" w:name="_Toc507743147"/>
      <w:r>
        <w:rPr>
          <w:rFonts w:ascii="宋体" w:hAnsi="宋体" w:hint="eastAsia"/>
          <w:sz w:val="24"/>
        </w:rPr>
        <w:t>跨行转账</w:t>
      </w:r>
      <w:bookmarkEnd w:id="71"/>
      <w:bookmarkEnd w:id="72"/>
    </w:p>
    <w:p w:rsidR="003A77CD" w:rsidRDefault="005225A0">
      <w:pPr>
        <w:pStyle w:val="3"/>
        <w:ind w:leftChars="269" w:left="565"/>
      </w:pPr>
      <w:bookmarkStart w:id="73" w:name="_Toc507743148"/>
      <w:bookmarkStart w:id="74" w:name="_Toc429728814"/>
      <w:r>
        <w:rPr>
          <w:rFonts w:hint="eastAsia"/>
        </w:rPr>
        <w:t>跨行转账</w:t>
      </w:r>
      <w:bookmarkEnd w:id="73"/>
      <w:bookmarkEnd w:id="74"/>
    </w:p>
    <w:p w:rsidR="003A77CD" w:rsidRDefault="005225A0">
      <w:pPr>
        <w:ind w:firstLineChars="202" w:firstLine="424"/>
      </w:pPr>
      <w:r>
        <w:rPr>
          <w:rFonts w:hint="eastAsia"/>
        </w:rPr>
        <w:t>点击菜单栏“跨行转账”下的“实时</w:t>
      </w:r>
      <w:r>
        <w:rPr>
          <w:rFonts w:hint="eastAsia"/>
        </w:rPr>
        <w:t>/</w:t>
      </w:r>
      <w:r>
        <w:rPr>
          <w:rFonts w:hint="eastAsia"/>
        </w:rPr>
        <w:t>普通到账”或“次日到账”，选择转账方式，按要求填写转账页面表单后点击“提交”按钮。若客户此时勾选“加入收款人登记簿”，收款人账户信息会在转账成功后自动保存在收款人登记簿中。系统验证成功后，显示转账确认页面，输入交易密码，选择安全认证方式，点击“确认”按钮。系统提示输入数字证书密码。输入完成后点击“确认”按钮，显示转账成功页面，跨行转账交易完成。</w:t>
      </w:r>
    </w:p>
    <w:p w:rsidR="003A77CD" w:rsidRDefault="005225A0">
      <w:pPr>
        <w:pStyle w:val="aa"/>
        <w:spacing w:before="78" w:after="78"/>
        <w:rPr>
          <w:rFonts w:ascii="Times New Roman" w:hAnsi="Times New Roman"/>
          <w:b/>
          <w:color w:val="auto"/>
          <w:kern w:val="2"/>
        </w:rPr>
      </w:pPr>
      <w:r>
        <w:rPr>
          <w:rFonts w:ascii="Times New Roman" w:hAnsi="Times New Roman" w:hint="eastAsia"/>
          <w:b/>
          <w:color w:val="auto"/>
          <w:kern w:val="2"/>
        </w:rPr>
        <w:t>注意事项：</w:t>
      </w:r>
    </w:p>
    <w:p w:rsidR="003A77CD" w:rsidRDefault="005225A0">
      <w:pPr>
        <w:widowControl/>
        <w:numPr>
          <w:ilvl w:val="0"/>
          <w:numId w:val="10"/>
        </w:numPr>
        <w:shd w:val="clear" w:color="auto" w:fill="FFFFFF"/>
        <w:spacing w:after="60" w:line="192" w:lineRule="atLeast"/>
        <w:jc w:val="left"/>
      </w:pPr>
      <w:r>
        <w:rPr>
          <w:rFonts w:hint="eastAsia"/>
        </w:rPr>
        <w:t>通过本功能，您可向锦州银行以外的他行活期账户进行转账汇款。</w:t>
      </w:r>
    </w:p>
    <w:p w:rsidR="003A77CD" w:rsidRDefault="005225A0">
      <w:pPr>
        <w:widowControl/>
        <w:numPr>
          <w:ilvl w:val="0"/>
          <w:numId w:val="10"/>
        </w:numPr>
        <w:shd w:val="clear" w:color="auto" w:fill="FFFFFF"/>
        <w:spacing w:before="60" w:after="60" w:line="192" w:lineRule="atLeast"/>
        <w:jc w:val="left"/>
      </w:pPr>
      <w:r>
        <w:rPr>
          <w:rFonts w:hint="eastAsia"/>
        </w:rPr>
        <w:t>为保证资金汇划的准确性，请务必将收款人账号、收款人名称和收款人开户行名填写正确、完整。</w:t>
      </w:r>
    </w:p>
    <w:p w:rsidR="003A77CD" w:rsidRDefault="005225A0">
      <w:pPr>
        <w:widowControl/>
        <w:numPr>
          <w:ilvl w:val="0"/>
          <w:numId w:val="10"/>
        </w:numPr>
        <w:shd w:val="clear" w:color="auto" w:fill="FFFFFF"/>
        <w:spacing w:before="60" w:after="60" w:line="192" w:lineRule="atLeast"/>
        <w:jc w:val="left"/>
      </w:pPr>
      <w:r>
        <w:rPr>
          <w:rFonts w:hint="eastAsia"/>
        </w:rPr>
        <w:t xml:space="preserve"> </w:t>
      </w:r>
      <w:r>
        <w:rPr>
          <w:rFonts w:hint="eastAsia"/>
        </w:rPr>
        <w:t>“实时到账”资金实时汇出，不可撤销；“普通到账”，资金将在</w:t>
      </w:r>
      <w:r>
        <w:rPr>
          <w:rFonts w:hint="eastAsia"/>
        </w:rPr>
        <w:t>4</w:t>
      </w:r>
      <w:r>
        <w:rPr>
          <w:rFonts w:hint="eastAsia"/>
        </w:rPr>
        <w:t>小时内汇出，您可在限定时间内通过“定时转账</w:t>
      </w:r>
      <w:r>
        <w:rPr>
          <w:rFonts w:hint="eastAsia"/>
        </w:rPr>
        <w:t>-</w:t>
      </w:r>
      <w:r>
        <w:rPr>
          <w:rFonts w:hint="eastAsia"/>
        </w:rPr>
        <w:t>定时转账维护”撤销已提交且未转出的转账申请。“次日到账”执行时间为次日上午</w:t>
      </w:r>
      <w:r>
        <w:rPr>
          <w:rFonts w:hint="eastAsia"/>
        </w:rPr>
        <w:t>9</w:t>
      </w:r>
      <w:r>
        <w:rPr>
          <w:rFonts w:hint="eastAsia"/>
        </w:rPr>
        <w:t>点。</w:t>
      </w:r>
    </w:p>
    <w:p w:rsidR="003A77CD" w:rsidRDefault="005225A0">
      <w:pPr>
        <w:widowControl/>
        <w:numPr>
          <w:ilvl w:val="0"/>
          <w:numId w:val="10"/>
        </w:numPr>
        <w:shd w:val="clear" w:color="auto" w:fill="FFFFFF"/>
        <w:spacing w:before="60" w:after="60" w:line="192" w:lineRule="atLeast"/>
        <w:jc w:val="left"/>
      </w:pPr>
      <w:r>
        <w:rPr>
          <w:rFonts w:hint="eastAsia"/>
        </w:rPr>
        <w:t>5</w:t>
      </w:r>
      <w:r>
        <w:rPr>
          <w:rFonts w:hint="eastAsia"/>
        </w:rPr>
        <w:t>万元（含）以下跨行汇款，资金一般通过网银互联系统汇出至收款行，</w:t>
      </w:r>
      <w:r>
        <w:rPr>
          <w:rFonts w:hint="eastAsia"/>
        </w:rPr>
        <w:t>7*24</w:t>
      </w:r>
      <w:r>
        <w:rPr>
          <w:rFonts w:hint="eastAsia"/>
        </w:rPr>
        <w:t>小时受理，网银互联系统维护时，将提示：“清算行已退出”，可勾选“填写收款网点”继续完成交易。</w:t>
      </w:r>
      <w:r>
        <w:rPr>
          <w:rFonts w:hint="eastAsia"/>
        </w:rPr>
        <w:t>5</w:t>
      </w:r>
      <w:r>
        <w:rPr>
          <w:rFonts w:hint="eastAsia"/>
        </w:rPr>
        <w:t>万元以上跨行大额汇款，通过大额系统汇出，工作日交易时间（前一日</w:t>
      </w:r>
      <w:r>
        <w:rPr>
          <w:rFonts w:hint="eastAsia"/>
        </w:rPr>
        <w:t>20:30-</w:t>
      </w:r>
      <w:r>
        <w:rPr>
          <w:rFonts w:hint="eastAsia"/>
        </w:rPr>
        <w:t>当日</w:t>
      </w:r>
      <w:r>
        <w:rPr>
          <w:rFonts w:hint="eastAsia"/>
        </w:rPr>
        <w:t>17:00</w:t>
      </w:r>
      <w:r>
        <w:rPr>
          <w:rFonts w:hint="eastAsia"/>
        </w:rPr>
        <w:t>）一般实时到达收款行，工作日（周一至周四）非交易时间（</w:t>
      </w:r>
      <w:r>
        <w:rPr>
          <w:rFonts w:hint="eastAsia"/>
        </w:rPr>
        <w:t>17:00-20:30</w:t>
      </w:r>
      <w:r>
        <w:rPr>
          <w:rFonts w:hint="eastAsia"/>
        </w:rPr>
        <w:t>）提交，系统预约至次日</w:t>
      </w:r>
      <w:r>
        <w:rPr>
          <w:rFonts w:hint="eastAsia"/>
        </w:rPr>
        <w:t>9:00</w:t>
      </w:r>
      <w:r>
        <w:rPr>
          <w:rFonts w:hint="eastAsia"/>
        </w:rPr>
        <w:t>后汇出，非工作日（周六日及法定节假日）提交，系统预约至下一工作日</w:t>
      </w:r>
      <w:r>
        <w:rPr>
          <w:rFonts w:hint="eastAsia"/>
        </w:rPr>
        <w:t>9:00</w:t>
      </w:r>
      <w:r>
        <w:rPr>
          <w:rFonts w:hint="eastAsia"/>
        </w:rPr>
        <w:t>后汇出，具体时间以人民银行大额转账系统的工作时间为准。转为预约的交易，可在“定时转账</w:t>
      </w:r>
      <w:r>
        <w:rPr>
          <w:rFonts w:hint="eastAsia"/>
        </w:rPr>
        <w:t>-</w:t>
      </w:r>
      <w:r>
        <w:rPr>
          <w:rFonts w:hint="eastAsia"/>
        </w:rPr>
        <w:t>预约交易管理”中查看或删除，日累计限额和账户余额在该交易执行时扣减。</w:t>
      </w:r>
    </w:p>
    <w:p w:rsidR="003A77CD" w:rsidRDefault="005225A0">
      <w:pPr>
        <w:widowControl/>
        <w:numPr>
          <w:ilvl w:val="0"/>
          <w:numId w:val="10"/>
        </w:numPr>
        <w:shd w:val="clear" w:color="auto" w:fill="FFFFFF"/>
        <w:spacing w:before="60" w:after="60" w:line="192" w:lineRule="atLeast"/>
        <w:jc w:val="left"/>
      </w:pPr>
      <w:r>
        <w:rPr>
          <w:rFonts w:hint="eastAsia"/>
        </w:rPr>
        <w:t>在确认收款人收到汇款前，请勿将汇出汇款的活期账户销户。</w:t>
      </w:r>
    </w:p>
    <w:p w:rsidR="003A77CD" w:rsidRDefault="005225A0">
      <w:pPr>
        <w:pStyle w:val="3"/>
      </w:pPr>
      <w:bookmarkStart w:id="75" w:name="_Toc429728815"/>
      <w:bookmarkStart w:id="76" w:name="_Toc507743149"/>
      <w:r>
        <w:rPr>
          <w:rFonts w:hint="eastAsia"/>
        </w:rPr>
        <w:t>跨行资金归集</w:t>
      </w:r>
      <w:bookmarkEnd w:id="75"/>
      <w:bookmarkEnd w:id="76"/>
    </w:p>
    <w:p w:rsidR="003A77CD" w:rsidRDefault="005225A0">
      <w:pPr>
        <w:ind w:firstLineChars="200" w:firstLine="420"/>
      </w:pPr>
      <w:r>
        <w:rPr>
          <w:rFonts w:hint="eastAsia"/>
        </w:rPr>
        <w:t>从他行划转资金至我行账户的服务。实时、免费，满足您跨行资金管理、理财、还贷款、还信用卡等需求。</w:t>
      </w:r>
    </w:p>
    <w:p w:rsidR="003A77CD" w:rsidRDefault="005225A0">
      <w:pPr>
        <w:ind w:firstLineChars="202" w:firstLine="424"/>
      </w:pPr>
      <w:r>
        <w:rPr>
          <w:rFonts w:hint="eastAsia"/>
        </w:rPr>
        <w:t>点击菜单栏的“跨行资金归集”，选择付款账户并填写收款金额，点击“提交”按钮。</w:t>
      </w:r>
    </w:p>
    <w:p w:rsidR="003A77CD" w:rsidRDefault="005225A0">
      <w:r>
        <w:rPr>
          <w:rFonts w:hint="eastAsia"/>
        </w:rPr>
        <w:t>选择安全认证方式，输入交易密码后点击“提交”按钮。系统提示输入数字证书密码。输入完成后点击“确认”按钮，显示跨行收款成功页面，跨行资金归集交易完成。</w:t>
      </w:r>
    </w:p>
    <w:p w:rsidR="003A77CD" w:rsidRDefault="005225A0">
      <w:pPr>
        <w:pStyle w:val="2"/>
        <w:spacing w:after="78"/>
        <w:rPr>
          <w:rFonts w:ascii="宋体" w:hAnsi="宋体"/>
          <w:sz w:val="24"/>
        </w:rPr>
      </w:pPr>
      <w:bookmarkStart w:id="77" w:name="_Toc507743150"/>
      <w:bookmarkStart w:id="78" w:name="_Toc429728816"/>
      <w:r>
        <w:rPr>
          <w:rFonts w:ascii="宋体" w:hAnsi="宋体" w:hint="eastAsia"/>
          <w:sz w:val="24"/>
        </w:rPr>
        <w:t>批量转账</w:t>
      </w:r>
      <w:bookmarkEnd w:id="77"/>
      <w:bookmarkEnd w:id="78"/>
    </w:p>
    <w:p w:rsidR="003A77CD" w:rsidRDefault="005225A0">
      <w:pPr>
        <w:pStyle w:val="3"/>
        <w:ind w:leftChars="202" w:left="424"/>
      </w:pPr>
      <w:bookmarkStart w:id="79" w:name="_Toc429728817"/>
      <w:bookmarkStart w:id="80" w:name="_Toc507743151"/>
      <w:r>
        <w:rPr>
          <w:rFonts w:hint="eastAsia"/>
        </w:rPr>
        <w:t>批量行内转账</w:t>
      </w:r>
      <w:bookmarkEnd w:id="79"/>
      <w:bookmarkEnd w:id="80"/>
    </w:p>
    <w:p w:rsidR="003A77CD" w:rsidRDefault="005225A0">
      <w:pPr>
        <w:ind w:firstLineChars="200" w:firstLine="420"/>
      </w:pPr>
      <w:r>
        <w:rPr>
          <w:rFonts w:hint="eastAsia"/>
        </w:rPr>
        <w:t>点击菜单栏的“批量行内转账”，按要求选“上传文件”或“手工录入”，点击“提交”按钮。验证交易密码及数字证书密码后，完成交易。</w:t>
      </w:r>
    </w:p>
    <w:p w:rsidR="003A77CD" w:rsidRDefault="005225A0">
      <w:pPr>
        <w:ind w:firstLineChars="200" w:firstLine="420"/>
      </w:pPr>
      <w:r>
        <w:t>上传文件</w:t>
      </w:r>
      <w:r>
        <w:rPr>
          <w:rFonts w:hint="eastAsia"/>
        </w:rPr>
        <w:t>：</w:t>
      </w:r>
      <w:r>
        <w:t>可按照上传文件要求</w:t>
      </w:r>
      <w:r>
        <w:rPr>
          <w:rFonts w:hint="eastAsia"/>
        </w:rPr>
        <w:t>，参考文件模板制作上传文件。</w:t>
      </w:r>
    </w:p>
    <w:p w:rsidR="003A77CD" w:rsidRDefault="005225A0">
      <w:pPr>
        <w:ind w:firstLineChars="200" w:firstLine="420"/>
      </w:pPr>
      <w:r>
        <w:rPr>
          <w:rFonts w:hint="eastAsia"/>
        </w:rPr>
        <w:t>手工录入：逐笔录入收款人信息，添加到批量转账文件列表。</w:t>
      </w:r>
    </w:p>
    <w:p w:rsidR="003A77CD" w:rsidRDefault="005225A0">
      <w:pPr>
        <w:pStyle w:val="3"/>
        <w:ind w:leftChars="202" w:left="424"/>
      </w:pPr>
      <w:bookmarkStart w:id="81" w:name="_Toc429728818"/>
      <w:bookmarkStart w:id="82" w:name="_Toc507743152"/>
      <w:r>
        <w:rPr>
          <w:rFonts w:hint="eastAsia"/>
        </w:rPr>
        <w:lastRenderedPageBreak/>
        <w:t>批量跨行转账</w:t>
      </w:r>
      <w:bookmarkEnd w:id="81"/>
      <w:bookmarkEnd w:id="82"/>
    </w:p>
    <w:p w:rsidR="003A77CD" w:rsidRDefault="005225A0">
      <w:pPr>
        <w:ind w:firstLineChars="200" w:firstLine="420"/>
      </w:pPr>
      <w:r>
        <w:rPr>
          <w:rFonts w:hint="eastAsia"/>
        </w:rPr>
        <w:t>点击菜单栏的“批量跨行转账”，按要求选“上传文件”或“手工录入”，点击“提交”按钮。验证交易密码及数字证书密码后，完成交易。</w:t>
      </w:r>
    </w:p>
    <w:p w:rsidR="003A77CD" w:rsidRDefault="005225A0">
      <w:pPr>
        <w:ind w:firstLineChars="200" w:firstLine="420"/>
      </w:pPr>
      <w:r>
        <w:t>上传文件</w:t>
      </w:r>
      <w:r>
        <w:rPr>
          <w:rFonts w:hint="eastAsia"/>
        </w:rPr>
        <w:t>：</w:t>
      </w:r>
      <w:r>
        <w:t>可按照上传文件要求</w:t>
      </w:r>
      <w:r>
        <w:rPr>
          <w:rFonts w:hint="eastAsia"/>
        </w:rPr>
        <w:t>，参考文件模板制作上传文件。</w:t>
      </w:r>
    </w:p>
    <w:p w:rsidR="003A77CD" w:rsidRDefault="005225A0">
      <w:pPr>
        <w:ind w:firstLineChars="200" w:firstLine="420"/>
      </w:pPr>
      <w:r>
        <w:rPr>
          <w:rFonts w:hint="eastAsia"/>
        </w:rPr>
        <w:t>手工录入：逐笔录入收款人信息，添加到批量转账文件列表。</w:t>
      </w:r>
    </w:p>
    <w:p w:rsidR="003A77CD" w:rsidRDefault="005225A0">
      <w:pPr>
        <w:pStyle w:val="3"/>
        <w:ind w:left="0" w:firstLineChars="151" w:firstLine="424"/>
      </w:pPr>
      <w:bookmarkStart w:id="83" w:name="_Toc429728819"/>
      <w:bookmarkStart w:id="84" w:name="_Toc507743153"/>
      <w:r>
        <w:rPr>
          <w:rFonts w:hint="eastAsia"/>
        </w:rPr>
        <w:t>联行号查询</w:t>
      </w:r>
      <w:bookmarkEnd w:id="83"/>
      <w:bookmarkEnd w:id="84"/>
    </w:p>
    <w:p w:rsidR="003A77CD" w:rsidRDefault="005225A0">
      <w:pPr>
        <w:ind w:firstLineChars="202" w:firstLine="424"/>
      </w:pPr>
      <w:r>
        <w:rPr>
          <w:rFonts w:hint="eastAsia"/>
        </w:rPr>
        <w:t>点击菜单栏的“联行号查询”，录入查询条件，点击“查询”按钮</w:t>
      </w:r>
      <w:r>
        <w:rPr>
          <w:rFonts w:hint="eastAsia"/>
        </w:rPr>
        <w:t xml:space="preserve">, </w:t>
      </w:r>
      <w:r>
        <w:rPr>
          <w:rFonts w:hint="eastAsia"/>
        </w:rPr>
        <w:t>可按照银行名称或联行号，查询联行号或银行名称。</w:t>
      </w:r>
    </w:p>
    <w:p w:rsidR="003A77CD" w:rsidRDefault="005225A0">
      <w:pPr>
        <w:pStyle w:val="3"/>
        <w:ind w:left="0" w:firstLineChars="151" w:firstLine="424"/>
      </w:pPr>
      <w:bookmarkStart w:id="85" w:name="_Toc507743154"/>
      <w:bookmarkStart w:id="86" w:name="_Toc429728820"/>
      <w:r>
        <w:rPr>
          <w:rFonts w:hint="eastAsia"/>
        </w:rPr>
        <w:t>批量转账查询</w:t>
      </w:r>
      <w:bookmarkEnd w:id="85"/>
      <w:bookmarkEnd w:id="86"/>
    </w:p>
    <w:p w:rsidR="003A77CD" w:rsidRDefault="005225A0">
      <w:pPr>
        <w:ind w:firstLineChars="202" w:firstLine="424"/>
      </w:pPr>
      <w:r>
        <w:rPr>
          <w:rFonts w:hint="eastAsia"/>
        </w:rPr>
        <w:t>点击菜单栏的“批量转账查询”，录入查询条件，点击“查询”按钮。查询批量转账执行结果。</w:t>
      </w:r>
    </w:p>
    <w:p w:rsidR="003A77CD" w:rsidRDefault="005225A0">
      <w:pPr>
        <w:pStyle w:val="2"/>
        <w:spacing w:after="78"/>
        <w:rPr>
          <w:rFonts w:ascii="宋体" w:hAnsi="宋体"/>
          <w:sz w:val="24"/>
        </w:rPr>
      </w:pPr>
      <w:bookmarkStart w:id="87" w:name="_Toc507743155"/>
      <w:bookmarkStart w:id="88" w:name="_Toc429728821"/>
      <w:r>
        <w:rPr>
          <w:rFonts w:ascii="宋体" w:hAnsi="宋体" w:hint="eastAsia"/>
          <w:sz w:val="24"/>
        </w:rPr>
        <w:t>定时转账</w:t>
      </w:r>
      <w:bookmarkEnd w:id="87"/>
      <w:bookmarkEnd w:id="88"/>
    </w:p>
    <w:p w:rsidR="003A77CD" w:rsidRDefault="005225A0">
      <w:pPr>
        <w:pStyle w:val="3"/>
        <w:ind w:left="0" w:firstLineChars="151" w:firstLine="424"/>
      </w:pPr>
      <w:bookmarkStart w:id="89" w:name="_Toc429728822"/>
      <w:bookmarkStart w:id="90" w:name="_Toc507743156"/>
      <w:r>
        <w:rPr>
          <w:rFonts w:hint="eastAsia"/>
        </w:rPr>
        <w:t>定时转账设置</w:t>
      </w:r>
      <w:bookmarkEnd w:id="89"/>
      <w:bookmarkEnd w:id="90"/>
    </w:p>
    <w:p w:rsidR="003A77CD" w:rsidRDefault="005225A0" w:rsidP="005225A0">
      <w:pPr>
        <w:ind w:firstLineChars="200" w:firstLine="420"/>
      </w:pPr>
      <w:r>
        <w:rPr>
          <w:rFonts w:hint="eastAsia"/>
        </w:rPr>
        <w:t>点击菜单栏的“定时转账设置”，按照要求填写表单内容，选择定时周期，设置定时转账。目前，一张卡只能设置一笔有效的定时转账。</w:t>
      </w:r>
    </w:p>
    <w:p w:rsidR="003A77CD" w:rsidRDefault="005225A0">
      <w:pPr>
        <w:pStyle w:val="3"/>
        <w:ind w:left="0" w:firstLineChars="151" w:firstLine="424"/>
      </w:pPr>
      <w:bookmarkStart w:id="91" w:name="_Toc507743157"/>
      <w:bookmarkStart w:id="92" w:name="_Toc429728823"/>
      <w:r>
        <w:rPr>
          <w:rFonts w:hint="eastAsia"/>
        </w:rPr>
        <w:t>定时转账维护</w:t>
      </w:r>
      <w:bookmarkEnd w:id="91"/>
      <w:bookmarkEnd w:id="92"/>
    </w:p>
    <w:p w:rsidR="003A77CD" w:rsidRDefault="005225A0" w:rsidP="005225A0">
      <w:pPr>
        <w:ind w:firstLineChars="200" w:firstLine="420"/>
      </w:pPr>
      <w:r>
        <w:rPr>
          <w:rFonts w:hint="eastAsia"/>
        </w:rPr>
        <w:t>点击菜单栏的“定时转账维护”，查询已设置的定时转账。点击</w:t>
      </w:r>
      <w:r>
        <w:t>交易流水号</w:t>
      </w:r>
      <w:r>
        <w:rPr>
          <w:rFonts w:hint="eastAsia"/>
        </w:rPr>
        <w:t>链接，可查看定时详情，点击“撤销”，进入删除定时转账页面，完成撤销。</w:t>
      </w:r>
    </w:p>
    <w:p w:rsidR="003A77CD" w:rsidRDefault="005225A0">
      <w:pPr>
        <w:pStyle w:val="3"/>
      </w:pPr>
      <w:bookmarkStart w:id="93" w:name="_Toc429728824"/>
      <w:bookmarkStart w:id="94" w:name="_Toc507743158"/>
      <w:r>
        <w:rPr>
          <w:rFonts w:hint="eastAsia"/>
        </w:rPr>
        <w:t>定时转账执行查询</w:t>
      </w:r>
      <w:bookmarkEnd w:id="93"/>
      <w:bookmarkEnd w:id="94"/>
    </w:p>
    <w:p w:rsidR="003A77CD" w:rsidRDefault="005225A0" w:rsidP="005225A0">
      <w:pPr>
        <w:ind w:firstLineChars="200" w:firstLine="420"/>
      </w:pPr>
      <w:r>
        <w:rPr>
          <w:rFonts w:hint="eastAsia"/>
        </w:rPr>
        <w:t>点击菜单栏的“定时转账执行查询”，查询已执行的定时转账流水。点击</w:t>
      </w:r>
      <w:r>
        <w:t>交易流水号</w:t>
      </w:r>
      <w:r>
        <w:rPr>
          <w:rFonts w:hint="eastAsia"/>
        </w:rPr>
        <w:t>链接，可</w:t>
      </w:r>
      <w:r>
        <w:t>查看定时转账详情</w:t>
      </w:r>
      <w:r>
        <w:rPr>
          <w:rFonts w:hint="eastAsia"/>
        </w:rPr>
        <w:t>。</w:t>
      </w:r>
      <w:r>
        <w:t>点击</w:t>
      </w:r>
      <w:r>
        <w:rPr>
          <w:rFonts w:hint="eastAsia"/>
        </w:rPr>
        <w:t>“执行记录”，查看执行记录详情；点击“失败”，查看失败原因。</w:t>
      </w:r>
    </w:p>
    <w:p w:rsidR="003A77CD" w:rsidRDefault="005225A0">
      <w:pPr>
        <w:pStyle w:val="3"/>
        <w:ind w:left="0" w:firstLineChars="151" w:firstLine="424"/>
      </w:pPr>
      <w:bookmarkStart w:id="95" w:name="_Toc507743159"/>
      <w:bookmarkStart w:id="96" w:name="_Toc429728825"/>
      <w:r>
        <w:rPr>
          <w:rFonts w:hint="eastAsia"/>
        </w:rPr>
        <w:t>预约交易管理</w:t>
      </w:r>
      <w:bookmarkEnd w:id="95"/>
      <w:bookmarkEnd w:id="96"/>
    </w:p>
    <w:p w:rsidR="003A77CD" w:rsidRDefault="005225A0" w:rsidP="005225A0">
      <w:pPr>
        <w:ind w:firstLineChars="200" w:firstLine="420"/>
      </w:pPr>
      <w:r>
        <w:rPr>
          <w:rFonts w:hint="eastAsia"/>
        </w:rPr>
        <w:t>点击菜单栏的“预约交易管理”，点击“查询”按钮，查看所选日期内的预约业务。</w:t>
      </w:r>
    </w:p>
    <w:p w:rsidR="003A77CD" w:rsidRDefault="005225A0">
      <w:pPr>
        <w:pStyle w:val="2"/>
        <w:spacing w:after="78"/>
        <w:rPr>
          <w:rFonts w:ascii="宋体" w:hAnsi="宋体"/>
          <w:sz w:val="24"/>
        </w:rPr>
      </w:pPr>
      <w:bookmarkStart w:id="97" w:name="_Toc507743160"/>
      <w:bookmarkStart w:id="98" w:name="_Toc429728826"/>
      <w:r>
        <w:rPr>
          <w:rFonts w:ascii="宋体" w:hAnsi="宋体" w:hint="eastAsia"/>
          <w:sz w:val="24"/>
        </w:rPr>
        <w:t>转账管理</w:t>
      </w:r>
      <w:bookmarkEnd w:id="97"/>
      <w:bookmarkEnd w:id="98"/>
    </w:p>
    <w:p w:rsidR="003A77CD" w:rsidRDefault="005225A0">
      <w:pPr>
        <w:pStyle w:val="3"/>
        <w:ind w:left="0" w:firstLineChars="151" w:firstLine="424"/>
      </w:pPr>
      <w:bookmarkStart w:id="99" w:name="_Toc429728827"/>
      <w:bookmarkStart w:id="100" w:name="_Toc507743161"/>
      <w:r>
        <w:rPr>
          <w:rFonts w:hint="eastAsia"/>
        </w:rPr>
        <w:t>收款人管理</w:t>
      </w:r>
      <w:bookmarkEnd w:id="99"/>
      <w:bookmarkEnd w:id="100"/>
    </w:p>
    <w:p w:rsidR="003A77CD" w:rsidRDefault="005225A0" w:rsidP="005225A0">
      <w:pPr>
        <w:ind w:firstLineChars="200" w:firstLine="420"/>
      </w:pPr>
      <w:r>
        <w:rPr>
          <w:rFonts w:hint="eastAsia"/>
        </w:rPr>
        <w:t>点击菜单栏的“收款人管理”，联系人列表将显示所有行内和跨行的联系人信息，客户可以通过设置收款人账号、收款人名称在登记簿中进行模糊查询。点击“新增收款人”按钮，可以增加收款人信息，按照要求填写页面要求内容，点击“提交”按钮。增加联系人成功；</w:t>
      </w:r>
    </w:p>
    <w:p w:rsidR="003A77CD" w:rsidRDefault="005225A0">
      <w:r>
        <w:rPr>
          <w:rFonts w:hint="eastAsia"/>
        </w:rPr>
        <w:t>点击将要删除的联系人的“删除”按钮即可删除收款人信息。</w:t>
      </w:r>
    </w:p>
    <w:p w:rsidR="003A77CD" w:rsidRDefault="005225A0">
      <w:pPr>
        <w:pStyle w:val="3"/>
        <w:ind w:left="0" w:firstLineChars="151" w:firstLine="424"/>
      </w:pPr>
      <w:bookmarkStart w:id="101" w:name="_Toc429728828"/>
      <w:bookmarkStart w:id="102" w:name="_Toc507743162"/>
      <w:r>
        <w:rPr>
          <w:rFonts w:hint="eastAsia"/>
        </w:rPr>
        <w:t>网银转账查询</w:t>
      </w:r>
      <w:bookmarkEnd w:id="101"/>
      <w:bookmarkEnd w:id="102"/>
    </w:p>
    <w:p w:rsidR="003A77CD" w:rsidRDefault="005225A0" w:rsidP="005225A0">
      <w:pPr>
        <w:ind w:firstLineChars="200" w:firstLine="420"/>
      </w:pPr>
      <w:r>
        <w:rPr>
          <w:rFonts w:hint="eastAsia"/>
        </w:rPr>
        <w:t>点击菜单栏的“网银转账查询”，填写查询条件，点击“查询”按钮。查询从我行网银发起的转出业务的交易记录及结果。</w:t>
      </w:r>
    </w:p>
    <w:p w:rsidR="003A77CD" w:rsidRDefault="005225A0">
      <w:pPr>
        <w:pStyle w:val="1"/>
        <w:rPr>
          <w:rFonts w:ascii="宋体" w:hAnsi="宋体"/>
        </w:rPr>
      </w:pPr>
      <w:bookmarkStart w:id="103" w:name="_Toc429728829"/>
      <w:bookmarkStart w:id="104" w:name="_Toc507743163"/>
      <w:r>
        <w:rPr>
          <w:rFonts w:ascii="宋体" w:hAnsi="宋体" w:hint="eastAsia"/>
        </w:rPr>
        <w:lastRenderedPageBreak/>
        <w:t>自助缴费</w:t>
      </w:r>
      <w:bookmarkEnd w:id="103"/>
      <w:bookmarkEnd w:id="104"/>
    </w:p>
    <w:p w:rsidR="003A77CD" w:rsidRDefault="005225A0">
      <w:pPr>
        <w:pStyle w:val="2"/>
        <w:spacing w:after="78" w:line="360" w:lineRule="auto"/>
        <w:rPr>
          <w:rFonts w:ascii="宋体" w:hAnsi="宋体"/>
          <w:sz w:val="24"/>
        </w:rPr>
      </w:pPr>
      <w:bookmarkStart w:id="105" w:name="_Toc429728830"/>
      <w:bookmarkStart w:id="106" w:name="_Toc507743164"/>
      <w:r>
        <w:rPr>
          <w:rFonts w:ascii="宋体" w:hAnsi="宋体" w:hint="eastAsia"/>
          <w:sz w:val="24"/>
        </w:rPr>
        <w:t>公共事业缴费</w:t>
      </w:r>
      <w:bookmarkEnd w:id="105"/>
      <w:bookmarkEnd w:id="106"/>
    </w:p>
    <w:p w:rsidR="003A77CD" w:rsidRDefault="005225A0">
      <w:pPr>
        <w:pStyle w:val="3"/>
        <w:ind w:left="0" w:firstLineChars="151" w:firstLine="424"/>
      </w:pPr>
      <w:bookmarkStart w:id="107" w:name="_Toc507743165"/>
      <w:bookmarkStart w:id="108" w:name="_Toc429728831"/>
      <w:r>
        <w:rPr>
          <w:rFonts w:hint="eastAsia"/>
        </w:rPr>
        <w:t>水费缴费</w:t>
      </w:r>
      <w:bookmarkEnd w:id="107"/>
      <w:bookmarkEnd w:id="108"/>
    </w:p>
    <w:p w:rsidR="003A77CD" w:rsidRDefault="005225A0" w:rsidP="005225A0">
      <w:pPr>
        <w:ind w:firstLineChars="200" w:firstLine="420"/>
      </w:pPr>
      <w:r>
        <w:rPr>
          <w:rFonts w:hint="eastAsia"/>
        </w:rPr>
        <w:t>点击菜单栏的“水费缴费”，填写缴费信息，点击“提交”按钮。系统反显该水费用户的消费情况，选择缴费账号，输入缴费金额，点击“提交”按钮。代缴水费确认页面，输入交易密码，选择安全认证方式，系统提示输入数字证书密码。输入完成后点击“确认”按钮，完成水费缴费。</w:t>
      </w:r>
    </w:p>
    <w:p w:rsidR="003A77CD" w:rsidRDefault="005225A0">
      <w:pPr>
        <w:pStyle w:val="3"/>
        <w:ind w:left="0" w:firstLineChars="151" w:firstLine="424"/>
      </w:pPr>
      <w:bookmarkStart w:id="109" w:name="_Toc507743166"/>
      <w:bookmarkStart w:id="110" w:name="_Toc429728832"/>
      <w:r>
        <w:rPr>
          <w:rFonts w:hint="eastAsia"/>
        </w:rPr>
        <w:t>电费缴费</w:t>
      </w:r>
      <w:bookmarkEnd w:id="109"/>
      <w:bookmarkEnd w:id="110"/>
    </w:p>
    <w:p w:rsidR="003A77CD" w:rsidRDefault="005225A0" w:rsidP="005225A0">
      <w:pPr>
        <w:ind w:firstLineChars="200" w:firstLine="420"/>
      </w:pPr>
      <w:r>
        <w:rPr>
          <w:rFonts w:hint="eastAsia"/>
        </w:rPr>
        <w:t>点击菜单栏的“电费缴费”，填写缴费信息，点击“提交”按钮。系统反显该电费用户的消费情况，选择缴费账号，输入缴费金额，点击“提交”按钮。电费确认页面，输入交易密码，选择安全认证方式，系统提示输入数字证书密码。输入完成后点击“确认”按钮，完成电费缴费。</w:t>
      </w:r>
    </w:p>
    <w:p w:rsidR="003A77CD" w:rsidRDefault="005225A0">
      <w:pPr>
        <w:pStyle w:val="3"/>
        <w:ind w:left="0" w:firstLineChars="151" w:firstLine="424"/>
      </w:pPr>
      <w:bookmarkStart w:id="111" w:name="_Toc507743167"/>
      <w:bookmarkStart w:id="112" w:name="_Toc429728833"/>
      <w:r>
        <w:rPr>
          <w:rFonts w:hint="eastAsia"/>
        </w:rPr>
        <w:t>煤气缴费</w:t>
      </w:r>
      <w:bookmarkEnd w:id="111"/>
      <w:bookmarkEnd w:id="112"/>
    </w:p>
    <w:p w:rsidR="003A77CD" w:rsidRDefault="005225A0" w:rsidP="005225A0">
      <w:pPr>
        <w:ind w:firstLineChars="200" w:firstLine="420"/>
      </w:pPr>
      <w:r>
        <w:rPr>
          <w:rFonts w:hint="eastAsia"/>
        </w:rPr>
        <w:t>点击菜单栏的“煤气缴费”，填写缴费信息，点击“提交”按钮。系统反显该煤气费用户的消费情况，选择缴费账号，输入缴费金额，点击“提交”按钮。系统显示代缴煤气费确认页面，输入交易密码，选择安全认证方式，系统提示输入数字证书密码。输入完成后点击“确认”按钮，完成代缴煤气费。</w:t>
      </w:r>
    </w:p>
    <w:p w:rsidR="003A77CD" w:rsidRDefault="005225A0">
      <w:pPr>
        <w:pStyle w:val="3"/>
      </w:pPr>
      <w:bookmarkStart w:id="113" w:name="_Toc507743168"/>
      <w:r>
        <w:rPr>
          <w:rFonts w:hint="eastAsia"/>
        </w:rPr>
        <w:t>供暖缴费</w:t>
      </w:r>
      <w:bookmarkEnd w:id="113"/>
    </w:p>
    <w:p w:rsidR="003A77CD" w:rsidRDefault="005225A0" w:rsidP="005225A0">
      <w:pPr>
        <w:ind w:firstLineChars="200" w:firstLine="420"/>
      </w:pPr>
      <w:r>
        <w:rPr>
          <w:rFonts w:hint="eastAsia"/>
        </w:rPr>
        <w:t>点击菜单栏的“供暖缴费”，填写缴费信息，点击“提交”按钮。系统反显该供暖费用户的应缴金额，选择缴费账号，点击“确定”进入代缴供暖费确认页面，输入交易密码，选择安全认证方式，系统提示输入数字证书密码。输入完成后点击“确认”按钮，完成供暖缴费。</w:t>
      </w:r>
    </w:p>
    <w:p w:rsidR="003A77CD" w:rsidRDefault="005225A0">
      <w:pPr>
        <w:pStyle w:val="3"/>
      </w:pPr>
      <w:bookmarkStart w:id="114" w:name="_Toc507743169"/>
      <w:r>
        <w:rPr>
          <w:rFonts w:hint="eastAsia"/>
        </w:rPr>
        <w:t>申报扣税</w:t>
      </w:r>
      <w:bookmarkEnd w:id="114"/>
    </w:p>
    <w:p w:rsidR="003A77CD" w:rsidRDefault="005225A0" w:rsidP="005225A0">
      <w:pPr>
        <w:ind w:firstLineChars="200" w:firstLine="420"/>
      </w:pPr>
      <w:r>
        <w:rPr>
          <w:rFonts w:hint="eastAsia"/>
        </w:rPr>
        <w:t>点击菜单栏的“申报扣税”，填写缴税凭证信息，点击“提交”按钮。系统反显该缴税凭证的“税种明细笔数”、“应缴金额”、“国库申报序号”等缴税信息，选择缴费账号，点击“确定”进入申报扣税确认页面，输入交易密码，选择安全认证方式，点击“提交”按钮。系统提示输入数字证书密码。输入完成后点击“确认”按钮，完成缴税。（缴税成功次日可至我行任意网点申请打印缴税凭证）</w:t>
      </w:r>
    </w:p>
    <w:p w:rsidR="003A77CD" w:rsidRDefault="005225A0">
      <w:pPr>
        <w:pStyle w:val="2"/>
        <w:spacing w:after="78"/>
      </w:pPr>
      <w:bookmarkStart w:id="115" w:name="_Toc507743170"/>
      <w:bookmarkStart w:id="116" w:name="_Toc429728835"/>
      <w:r>
        <w:rPr>
          <w:rFonts w:hint="eastAsia"/>
        </w:rPr>
        <w:t>话费缴费</w:t>
      </w:r>
      <w:bookmarkEnd w:id="115"/>
      <w:bookmarkEnd w:id="116"/>
    </w:p>
    <w:p w:rsidR="003A77CD" w:rsidRDefault="005225A0">
      <w:pPr>
        <w:pStyle w:val="3"/>
        <w:ind w:left="0" w:firstLineChars="151" w:firstLine="424"/>
      </w:pPr>
      <w:bookmarkStart w:id="117" w:name="_Toc507743171"/>
      <w:bookmarkStart w:id="118" w:name="_Toc429728836"/>
      <w:r>
        <w:rPr>
          <w:rFonts w:hint="eastAsia"/>
        </w:rPr>
        <w:t>移动缴费</w:t>
      </w:r>
      <w:bookmarkEnd w:id="117"/>
      <w:bookmarkEnd w:id="118"/>
    </w:p>
    <w:p w:rsidR="003A77CD" w:rsidRDefault="005225A0" w:rsidP="005225A0">
      <w:pPr>
        <w:ind w:firstLineChars="200" w:firstLine="420"/>
      </w:pPr>
      <w:r>
        <w:rPr>
          <w:rFonts w:hint="eastAsia"/>
        </w:rPr>
        <w:t>点击菜单栏的“移动缴费”，填写缴费信息，点击“提交”按钮。系统反显该移动用户的客户信息，选择缴费账号，输入缴费金额，点击“提交”按钮。代缴移动话费确认页面，输入交易密码，选择安全认证方式，点击“确认”按钮。系统提示输入数字证书密码。输入完成后点击“登录”按钮，代缴移动话费交易完成。</w:t>
      </w:r>
    </w:p>
    <w:p w:rsidR="003A77CD" w:rsidRDefault="005225A0">
      <w:pPr>
        <w:pStyle w:val="3"/>
        <w:ind w:left="0" w:firstLineChars="151" w:firstLine="424"/>
      </w:pPr>
      <w:bookmarkStart w:id="119" w:name="_Toc507743172"/>
      <w:bookmarkStart w:id="120" w:name="_Toc429728837"/>
      <w:r>
        <w:rPr>
          <w:rFonts w:hint="eastAsia"/>
        </w:rPr>
        <w:t>铁通缴费</w:t>
      </w:r>
      <w:bookmarkEnd w:id="119"/>
      <w:bookmarkEnd w:id="120"/>
    </w:p>
    <w:p w:rsidR="003A77CD" w:rsidRDefault="005225A0" w:rsidP="005225A0">
      <w:pPr>
        <w:ind w:firstLineChars="200" w:firstLine="420"/>
      </w:pPr>
      <w:r>
        <w:rPr>
          <w:rFonts w:hint="eastAsia"/>
        </w:rPr>
        <w:t>点击菜单栏的“铁通缴费”，填写缴费信息，点击“提交”按钮。系统反显该铁通用户的客户信息，选择缴费账号，输入缴费金额，点击“提交”按钮。铁通缴费确认页面，输入交易密码，选择安全认证方式，点击“确认”按钮。系统提示输入数字证书密码。输入完成后点击“确定”按钮，铁通缴费交易完成。</w:t>
      </w:r>
    </w:p>
    <w:p w:rsidR="003A77CD" w:rsidRDefault="005225A0">
      <w:pPr>
        <w:pStyle w:val="3"/>
        <w:ind w:left="0" w:firstLineChars="151" w:firstLine="424"/>
      </w:pPr>
      <w:bookmarkStart w:id="121" w:name="_Toc507743173"/>
      <w:bookmarkStart w:id="122" w:name="_Toc429728838"/>
      <w:r>
        <w:rPr>
          <w:rFonts w:hint="eastAsia"/>
        </w:rPr>
        <w:lastRenderedPageBreak/>
        <w:t>联通缴费</w:t>
      </w:r>
      <w:bookmarkEnd w:id="121"/>
      <w:bookmarkEnd w:id="122"/>
    </w:p>
    <w:p w:rsidR="003A77CD" w:rsidRDefault="005225A0" w:rsidP="005225A0">
      <w:pPr>
        <w:ind w:firstLineChars="200" w:firstLine="420"/>
      </w:pPr>
      <w:r>
        <w:rPr>
          <w:rFonts w:hint="eastAsia"/>
        </w:rPr>
        <w:t>点击菜单栏的“联通缴费”，填写缴费信息，点击“提交”按钮。系统反显该联通用户的客户信息，选择缴费账号，输入缴费金额，点击“提交”按钮。联通缴费确认页面，输入交易密码，选择安全认证方式，点击“确认”按钮。系统提示输入数字证书密码。输入完成后点击“确定”按钮，联通缴费交易完成。</w:t>
      </w:r>
    </w:p>
    <w:p w:rsidR="003A77CD" w:rsidRDefault="005225A0">
      <w:pPr>
        <w:pStyle w:val="3"/>
        <w:ind w:left="0" w:firstLineChars="151" w:firstLine="424"/>
      </w:pPr>
      <w:bookmarkStart w:id="123" w:name="_Toc429728839"/>
      <w:bookmarkStart w:id="124" w:name="_Toc507743174"/>
      <w:r>
        <w:rPr>
          <w:rFonts w:hint="eastAsia"/>
        </w:rPr>
        <w:t>电信缴费</w:t>
      </w:r>
      <w:bookmarkEnd w:id="123"/>
      <w:bookmarkEnd w:id="124"/>
    </w:p>
    <w:p w:rsidR="003A77CD" w:rsidRDefault="005225A0" w:rsidP="005225A0">
      <w:pPr>
        <w:ind w:firstLineChars="200" w:firstLine="420"/>
      </w:pPr>
      <w:r>
        <w:rPr>
          <w:rFonts w:hint="eastAsia"/>
        </w:rPr>
        <w:t>点击菜单栏的“电信缴费”，填写缴费信息，点击“提交”按钮。系统反显该电信用户的客户信息，选择缴费账号，输入缴费金额，点击“提交”按钮。电信确认页面，输入交易密码，选择安全认证方式，点击“确认”按钮。系统提示输入数字证书密码。输入完成后，点击“确定”按钮，电信缴费交易完成。</w:t>
      </w:r>
    </w:p>
    <w:p w:rsidR="003A77CD" w:rsidRDefault="005225A0">
      <w:pPr>
        <w:pStyle w:val="2"/>
        <w:spacing w:after="78"/>
      </w:pPr>
      <w:bookmarkStart w:id="125" w:name="_Toc429728840"/>
      <w:bookmarkStart w:id="126" w:name="_Toc507743175"/>
      <w:r>
        <w:rPr>
          <w:rFonts w:hint="eastAsia"/>
        </w:rPr>
        <w:t>缴费管理</w:t>
      </w:r>
      <w:bookmarkEnd w:id="125"/>
      <w:bookmarkEnd w:id="126"/>
    </w:p>
    <w:p w:rsidR="003A77CD" w:rsidRDefault="005225A0">
      <w:pPr>
        <w:pStyle w:val="3"/>
        <w:ind w:left="0" w:firstLineChars="151" w:firstLine="424"/>
      </w:pPr>
      <w:bookmarkStart w:id="127" w:name="_Toc429728841"/>
      <w:bookmarkStart w:id="128" w:name="_Toc507743176"/>
      <w:r>
        <w:rPr>
          <w:rFonts w:hint="eastAsia"/>
        </w:rPr>
        <w:t>缴费登记薄管理</w:t>
      </w:r>
      <w:bookmarkEnd w:id="127"/>
      <w:bookmarkEnd w:id="128"/>
    </w:p>
    <w:p w:rsidR="003A77CD" w:rsidRDefault="005225A0" w:rsidP="005225A0">
      <w:pPr>
        <w:ind w:firstLineChars="200" w:firstLine="420"/>
      </w:pPr>
      <w:r>
        <w:rPr>
          <w:rFonts w:hint="eastAsia"/>
        </w:rPr>
        <w:t>点击菜单栏的“缴费登记簿管理”，填写缴费信息，点击“提交”按钮。点击“删除”删除所选的缴费信息，点击“修改”按钮，修改缴费信息。</w:t>
      </w:r>
    </w:p>
    <w:p w:rsidR="003A77CD" w:rsidRDefault="005225A0">
      <w:pPr>
        <w:pStyle w:val="3"/>
        <w:ind w:left="0" w:firstLineChars="151" w:firstLine="424"/>
      </w:pPr>
      <w:bookmarkStart w:id="129" w:name="_Toc429728842"/>
      <w:bookmarkStart w:id="130" w:name="_Toc507743177"/>
      <w:r>
        <w:rPr>
          <w:rFonts w:hint="eastAsia"/>
        </w:rPr>
        <w:t>缴费记查询</w:t>
      </w:r>
      <w:bookmarkEnd w:id="129"/>
      <w:bookmarkEnd w:id="130"/>
    </w:p>
    <w:p w:rsidR="003A77CD" w:rsidRDefault="005225A0" w:rsidP="005225A0">
      <w:pPr>
        <w:ind w:firstLineChars="200" w:firstLine="420"/>
      </w:pPr>
      <w:r>
        <w:rPr>
          <w:rFonts w:hint="eastAsia"/>
        </w:rPr>
        <w:t>点击菜单栏的“缴费记录查询”，录入查询条件，点击“提交”按钮查询缴费记录。</w:t>
      </w:r>
    </w:p>
    <w:p w:rsidR="003A77CD" w:rsidRDefault="005225A0">
      <w:pPr>
        <w:pStyle w:val="1"/>
        <w:rPr>
          <w:rFonts w:ascii="宋体" w:hAnsi="宋体"/>
        </w:rPr>
      </w:pPr>
      <w:bookmarkStart w:id="131" w:name="_Toc507743178"/>
      <w:bookmarkStart w:id="132" w:name="_Toc429728843"/>
      <w:r>
        <w:rPr>
          <w:rFonts w:ascii="宋体" w:hAnsi="宋体" w:hint="eastAsia"/>
        </w:rPr>
        <w:t>信用卡业务</w:t>
      </w:r>
      <w:bookmarkEnd w:id="131"/>
      <w:bookmarkEnd w:id="132"/>
    </w:p>
    <w:p w:rsidR="003A77CD" w:rsidRDefault="005225A0">
      <w:pPr>
        <w:pStyle w:val="2"/>
        <w:spacing w:after="78"/>
      </w:pPr>
      <w:bookmarkStart w:id="133" w:name="_Toc507743179"/>
      <w:bookmarkStart w:id="134" w:name="_Toc429728844"/>
      <w:r>
        <w:rPr>
          <w:rFonts w:hint="eastAsia"/>
        </w:rPr>
        <w:t>账户管理</w:t>
      </w:r>
      <w:bookmarkEnd w:id="133"/>
      <w:bookmarkEnd w:id="134"/>
    </w:p>
    <w:p w:rsidR="003A77CD" w:rsidRDefault="005225A0">
      <w:pPr>
        <w:pStyle w:val="3"/>
        <w:ind w:left="0" w:firstLineChars="151" w:firstLine="424"/>
      </w:pPr>
      <w:bookmarkStart w:id="135" w:name="_Toc429728846"/>
      <w:bookmarkStart w:id="136" w:name="_Toc507743180"/>
      <w:r>
        <w:rPr>
          <w:rFonts w:hint="eastAsia"/>
        </w:rPr>
        <w:t>信用额度查询</w:t>
      </w:r>
      <w:bookmarkEnd w:id="135"/>
      <w:bookmarkEnd w:id="136"/>
    </w:p>
    <w:p w:rsidR="003A77CD" w:rsidRDefault="005225A0" w:rsidP="005225A0">
      <w:pPr>
        <w:ind w:firstLineChars="200" w:firstLine="420"/>
      </w:pPr>
      <w:r>
        <w:rPr>
          <w:rFonts w:hint="eastAsia"/>
        </w:rPr>
        <w:t>点击菜单栏的“信用额度查询”，录入查询条件，点击“查询”按钮，查询当前信用额度。</w:t>
      </w:r>
    </w:p>
    <w:p w:rsidR="003A77CD" w:rsidRDefault="005225A0">
      <w:pPr>
        <w:pStyle w:val="3"/>
        <w:ind w:left="0" w:firstLineChars="151" w:firstLine="424"/>
      </w:pPr>
      <w:bookmarkStart w:id="137" w:name="_Toc429728847"/>
      <w:bookmarkStart w:id="138" w:name="_Toc507743181"/>
      <w:r>
        <w:rPr>
          <w:rFonts w:hint="eastAsia"/>
        </w:rPr>
        <w:t>未出账单查询</w:t>
      </w:r>
      <w:bookmarkEnd w:id="137"/>
      <w:bookmarkEnd w:id="138"/>
    </w:p>
    <w:p w:rsidR="003A77CD" w:rsidRDefault="005225A0" w:rsidP="005225A0">
      <w:pPr>
        <w:ind w:firstLineChars="200" w:firstLine="420"/>
      </w:pPr>
      <w:r>
        <w:rPr>
          <w:rFonts w:hint="eastAsia"/>
        </w:rPr>
        <w:t>点击菜单栏的“未出账单查询”，录入查询条件，点击“查询”按钮，查询未出账单。</w:t>
      </w:r>
    </w:p>
    <w:p w:rsidR="003A77CD" w:rsidRDefault="005225A0">
      <w:pPr>
        <w:pStyle w:val="3"/>
        <w:ind w:left="0" w:firstLineChars="151" w:firstLine="424"/>
      </w:pPr>
      <w:bookmarkStart w:id="139" w:name="_Toc429728848"/>
      <w:bookmarkStart w:id="140" w:name="_Toc507743182"/>
      <w:r>
        <w:rPr>
          <w:rFonts w:hint="eastAsia"/>
        </w:rPr>
        <w:t>已出账单查询</w:t>
      </w:r>
      <w:bookmarkEnd w:id="139"/>
      <w:bookmarkEnd w:id="140"/>
    </w:p>
    <w:p w:rsidR="003A77CD" w:rsidRDefault="005225A0" w:rsidP="005225A0">
      <w:pPr>
        <w:ind w:firstLineChars="200" w:firstLine="420"/>
      </w:pPr>
      <w:r>
        <w:rPr>
          <w:rFonts w:hint="eastAsia"/>
        </w:rPr>
        <w:t>点击菜单栏的“已出账单查询”，录入查询条件，点击“提交”按钮。</w:t>
      </w:r>
    </w:p>
    <w:p w:rsidR="003A77CD" w:rsidRDefault="005225A0">
      <w:pPr>
        <w:pStyle w:val="3"/>
        <w:ind w:left="0" w:firstLineChars="151" w:firstLine="424"/>
      </w:pPr>
      <w:bookmarkStart w:id="141" w:name="_Toc429728849"/>
      <w:bookmarkStart w:id="142" w:name="_Toc507743183"/>
      <w:r>
        <w:rPr>
          <w:rFonts w:hint="eastAsia"/>
        </w:rPr>
        <w:t>信用卡信息维护</w:t>
      </w:r>
      <w:bookmarkEnd w:id="141"/>
      <w:bookmarkEnd w:id="142"/>
    </w:p>
    <w:p w:rsidR="003A77CD" w:rsidRDefault="005225A0" w:rsidP="005225A0">
      <w:pPr>
        <w:ind w:firstLineChars="200" w:firstLine="420"/>
      </w:pPr>
      <w:r>
        <w:rPr>
          <w:rFonts w:hint="eastAsia"/>
        </w:rPr>
        <w:t>点击菜单栏的“信用卡信息维护”，录入维护信息，点击“更新客户信息”按钮，按照页面提示修改信用卡信息。</w:t>
      </w:r>
    </w:p>
    <w:p w:rsidR="003A77CD" w:rsidRDefault="005225A0">
      <w:pPr>
        <w:pStyle w:val="2"/>
        <w:spacing w:after="78"/>
      </w:pPr>
      <w:bookmarkStart w:id="143" w:name="_Toc429728850"/>
      <w:bookmarkStart w:id="144" w:name="_Toc507743184"/>
      <w:r>
        <w:rPr>
          <w:rFonts w:hint="eastAsia"/>
        </w:rPr>
        <w:t>还款管理</w:t>
      </w:r>
      <w:bookmarkEnd w:id="143"/>
      <w:bookmarkEnd w:id="144"/>
    </w:p>
    <w:p w:rsidR="003A77CD" w:rsidRDefault="005225A0">
      <w:pPr>
        <w:pStyle w:val="3"/>
        <w:ind w:left="0" w:firstLineChars="151" w:firstLine="424"/>
      </w:pPr>
      <w:bookmarkStart w:id="145" w:name="_Toc507743185"/>
      <w:bookmarkStart w:id="146" w:name="_Toc429728851"/>
      <w:r>
        <w:rPr>
          <w:rFonts w:hint="eastAsia"/>
        </w:rPr>
        <w:t>信用卡还款</w:t>
      </w:r>
      <w:bookmarkEnd w:id="145"/>
      <w:bookmarkEnd w:id="146"/>
    </w:p>
    <w:p w:rsidR="003A77CD" w:rsidRDefault="005225A0" w:rsidP="005225A0">
      <w:pPr>
        <w:ind w:firstLineChars="200" w:firstLine="420"/>
      </w:pPr>
      <w:r>
        <w:rPr>
          <w:rFonts w:hint="eastAsia"/>
        </w:rPr>
        <w:t>点击菜单栏的“信用卡还款”，按要求选择“转出账号”，填写还款金额，点击“提交”按钮。系统验证成功后，显示转账确认页面，输入交易密码，点击“确认”按钮。系统提示输入数字证书密码，输入完成后点击“确定”按钮，信用卡还款交易完成。</w:t>
      </w:r>
    </w:p>
    <w:p w:rsidR="003A77CD" w:rsidRDefault="005225A0">
      <w:pPr>
        <w:pStyle w:val="3"/>
        <w:ind w:left="0" w:firstLineChars="151" w:firstLine="424"/>
      </w:pPr>
      <w:bookmarkStart w:id="147" w:name="_Toc429728852"/>
      <w:bookmarkStart w:id="148" w:name="_Toc507743186"/>
      <w:r>
        <w:rPr>
          <w:rFonts w:hint="eastAsia"/>
        </w:rPr>
        <w:t>信用卡取现</w:t>
      </w:r>
      <w:bookmarkEnd w:id="147"/>
      <w:bookmarkEnd w:id="148"/>
    </w:p>
    <w:p w:rsidR="003A77CD" w:rsidRDefault="005225A0" w:rsidP="005225A0">
      <w:pPr>
        <w:ind w:firstLineChars="200" w:firstLine="420"/>
      </w:pPr>
      <w:r>
        <w:rPr>
          <w:rFonts w:hint="eastAsia"/>
        </w:rPr>
        <w:t>点击菜单栏的“信用卡取现”，按要求选择“转入账户”，填写取现金额，点击“提交”按钮。系统验证成功后，显示转账确认页面，输入交易密码，点击“确认”按钮。系统提示</w:t>
      </w:r>
      <w:r>
        <w:rPr>
          <w:rFonts w:hint="eastAsia"/>
        </w:rPr>
        <w:lastRenderedPageBreak/>
        <w:t>输入数字证书密码。输入完成后点击“确定”按钮，显示转账成功页面，信用卡取现交易完成。</w:t>
      </w:r>
    </w:p>
    <w:p w:rsidR="003A77CD" w:rsidRDefault="005225A0">
      <w:pPr>
        <w:pStyle w:val="3"/>
      </w:pPr>
      <w:bookmarkStart w:id="149" w:name="_Toc429728853"/>
      <w:bookmarkStart w:id="150" w:name="_Toc507743187"/>
      <w:r>
        <w:rPr>
          <w:rFonts w:hint="eastAsia"/>
        </w:rPr>
        <w:t>自动还款管理</w:t>
      </w:r>
      <w:bookmarkEnd w:id="149"/>
      <w:bookmarkEnd w:id="150"/>
    </w:p>
    <w:p w:rsidR="003A77CD" w:rsidRDefault="005225A0" w:rsidP="005225A0">
      <w:pPr>
        <w:ind w:firstLineChars="200" w:firstLine="420"/>
      </w:pPr>
      <w:r>
        <w:rPr>
          <w:rFonts w:hint="eastAsia"/>
        </w:rPr>
        <w:t>点击菜单栏的“自动还款管理”，录入设置条件，点击“提交”按钮。系统验证成功后，显示转账确认页面，输入交易密码，点击“设置”按钮。系统提示输入数字证书密码。输入完成后点击“确定”按钮，自动还款设置交易完成。</w:t>
      </w:r>
    </w:p>
    <w:p w:rsidR="003A77CD" w:rsidRDefault="005225A0">
      <w:pPr>
        <w:pStyle w:val="2"/>
        <w:spacing w:after="78"/>
      </w:pPr>
      <w:bookmarkStart w:id="151" w:name="_Toc429728854"/>
      <w:bookmarkStart w:id="152" w:name="_Toc507743188"/>
      <w:r>
        <w:rPr>
          <w:rFonts w:hint="eastAsia"/>
        </w:rPr>
        <w:t>账单分期管理</w:t>
      </w:r>
      <w:bookmarkEnd w:id="151"/>
      <w:bookmarkEnd w:id="152"/>
    </w:p>
    <w:p w:rsidR="003A77CD" w:rsidRDefault="005225A0">
      <w:pPr>
        <w:pStyle w:val="3"/>
        <w:ind w:left="0" w:firstLineChars="151" w:firstLine="424"/>
      </w:pPr>
      <w:bookmarkStart w:id="153" w:name="_Toc507743189"/>
      <w:bookmarkStart w:id="154" w:name="_Toc429728855"/>
      <w:r>
        <w:rPr>
          <w:rFonts w:hint="eastAsia"/>
        </w:rPr>
        <w:t>分期付款试算</w:t>
      </w:r>
      <w:bookmarkEnd w:id="153"/>
      <w:bookmarkEnd w:id="154"/>
    </w:p>
    <w:p w:rsidR="003A77CD" w:rsidRDefault="005225A0" w:rsidP="005225A0">
      <w:pPr>
        <w:ind w:firstLineChars="200" w:firstLine="420"/>
      </w:pPr>
      <w:r>
        <w:rPr>
          <w:rFonts w:hint="eastAsia"/>
        </w:rPr>
        <w:t>点击菜单栏的“分期付款试算”，录入试算条件，点击“试算”按钮。</w:t>
      </w:r>
    </w:p>
    <w:p w:rsidR="003A77CD" w:rsidRDefault="005225A0">
      <w:pPr>
        <w:pStyle w:val="3"/>
      </w:pPr>
      <w:bookmarkStart w:id="155" w:name="_Toc507743190"/>
      <w:bookmarkStart w:id="156" w:name="_Toc429728856"/>
      <w:r>
        <w:rPr>
          <w:rFonts w:hint="eastAsia"/>
        </w:rPr>
        <w:t>账单分期</w:t>
      </w:r>
      <w:bookmarkEnd w:id="155"/>
      <w:bookmarkEnd w:id="156"/>
    </w:p>
    <w:p w:rsidR="003A77CD" w:rsidRDefault="005225A0" w:rsidP="005225A0">
      <w:pPr>
        <w:ind w:firstLineChars="200" w:firstLine="420"/>
      </w:pPr>
      <w:r>
        <w:rPr>
          <w:rFonts w:hint="eastAsia"/>
        </w:rPr>
        <w:t>点击菜单栏的“账单分期申请”，录入申请要素，点击“申请分期”按钮。确认申请内容无误后点击“确认”，申请分期成功。</w:t>
      </w:r>
    </w:p>
    <w:p w:rsidR="003A77CD" w:rsidRDefault="005225A0">
      <w:pPr>
        <w:pStyle w:val="3"/>
        <w:ind w:left="0" w:firstLineChars="151" w:firstLine="424"/>
      </w:pPr>
      <w:bookmarkStart w:id="157" w:name="_Toc507743191"/>
      <w:r>
        <w:rPr>
          <w:rFonts w:hint="eastAsia"/>
        </w:rPr>
        <w:t>账单分期提前终止</w:t>
      </w:r>
      <w:bookmarkEnd w:id="157"/>
    </w:p>
    <w:p w:rsidR="003A77CD" w:rsidRDefault="005225A0">
      <w:pPr>
        <w:ind w:firstLineChars="151" w:firstLine="317"/>
      </w:pPr>
      <w:r>
        <w:rPr>
          <w:rFonts w:hint="eastAsia"/>
        </w:rPr>
        <w:tab/>
      </w:r>
      <w:r>
        <w:rPr>
          <w:rFonts w:hint="eastAsia"/>
        </w:rPr>
        <w:t>点击菜单栏的“账单分期提前终止”，选择查询条件，点击“查询”按钮。在查询结果中选中一条记录，点击“提前终止”按钮。选择提前终止的账单，点击提前“终止按钮”进入提前终止确认页。点击“确认”，系统提示输入证书密码。输入证书密码后点击确认按钮，交易成功。</w:t>
      </w:r>
    </w:p>
    <w:p w:rsidR="003A77CD" w:rsidRDefault="005225A0">
      <w:pPr>
        <w:pStyle w:val="3"/>
        <w:ind w:left="0" w:firstLineChars="151" w:firstLine="424"/>
      </w:pPr>
      <w:bookmarkStart w:id="158" w:name="_Toc507743192"/>
      <w:r>
        <w:rPr>
          <w:rFonts w:hint="eastAsia"/>
        </w:rPr>
        <w:t>账单分期查询</w:t>
      </w:r>
      <w:bookmarkEnd w:id="158"/>
    </w:p>
    <w:p w:rsidR="003A77CD" w:rsidRDefault="005225A0" w:rsidP="005225A0">
      <w:pPr>
        <w:ind w:firstLineChars="200" w:firstLine="420"/>
      </w:pPr>
      <w:r>
        <w:rPr>
          <w:rFonts w:hint="eastAsia"/>
        </w:rPr>
        <w:t>点击菜单栏的“账单分期查询”，选择查询条件，点击“查询”按钮，查询账单分期信息。</w:t>
      </w:r>
    </w:p>
    <w:p w:rsidR="003A77CD" w:rsidRDefault="005225A0">
      <w:pPr>
        <w:pStyle w:val="3"/>
        <w:ind w:left="0" w:firstLineChars="151" w:firstLine="424"/>
      </w:pPr>
      <w:bookmarkStart w:id="159" w:name="_Toc507743193"/>
      <w:bookmarkStart w:id="160" w:name="_Toc429728857"/>
      <w:r>
        <w:rPr>
          <w:rFonts w:hint="eastAsia"/>
        </w:rPr>
        <w:t>灵活分期</w:t>
      </w:r>
      <w:bookmarkEnd w:id="159"/>
      <w:bookmarkEnd w:id="160"/>
    </w:p>
    <w:p w:rsidR="003A77CD" w:rsidRDefault="005225A0" w:rsidP="005225A0">
      <w:pPr>
        <w:ind w:firstLineChars="200" w:firstLine="420"/>
      </w:pPr>
      <w:r>
        <w:rPr>
          <w:rFonts w:hint="eastAsia"/>
        </w:rPr>
        <w:t>点击菜单栏的“灵活分期申请”，点击“查询”按钮，选择分期账单，点击“申请分期”。</w:t>
      </w:r>
    </w:p>
    <w:p w:rsidR="003A77CD" w:rsidRDefault="005225A0">
      <w:pPr>
        <w:pStyle w:val="3"/>
        <w:ind w:left="0" w:firstLineChars="151" w:firstLine="424"/>
      </w:pPr>
      <w:bookmarkStart w:id="161" w:name="_Toc507743194"/>
      <w:r>
        <w:rPr>
          <w:rFonts w:hint="eastAsia"/>
        </w:rPr>
        <w:t>灵活分期提前终止</w:t>
      </w:r>
      <w:bookmarkEnd w:id="161"/>
    </w:p>
    <w:p w:rsidR="003A77CD" w:rsidRDefault="005225A0" w:rsidP="005225A0">
      <w:pPr>
        <w:ind w:firstLineChars="200" w:firstLine="420"/>
      </w:pPr>
      <w:r>
        <w:rPr>
          <w:rFonts w:hint="eastAsia"/>
        </w:rPr>
        <w:t>点击菜单栏的“灵活分期提前终止”，选择查询条件，点击“查询”按钮。在查询结果中选中一条记录，点击“提前终止”按钮。选择提前终止的账单，点击提前“申请终止”按钮进入提前终止确认页。点击“确认”按钮系统弹出提示输入证书密码。输入证书密码，并确认后进入灵活分期提前终止结果页。</w:t>
      </w:r>
    </w:p>
    <w:p w:rsidR="003A77CD" w:rsidRDefault="005225A0">
      <w:pPr>
        <w:pStyle w:val="3"/>
        <w:ind w:left="0" w:firstLineChars="151" w:firstLine="424"/>
      </w:pPr>
      <w:bookmarkStart w:id="162" w:name="_Toc507743195"/>
      <w:r>
        <w:rPr>
          <w:rFonts w:hint="eastAsia"/>
        </w:rPr>
        <w:t>灵活分期查询</w:t>
      </w:r>
      <w:bookmarkEnd w:id="162"/>
    </w:p>
    <w:p w:rsidR="003A77CD" w:rsidRDefault="005225A0" w:rsidP="005225A0">
      <w:pPr>
        <w:ind w:firstLineChars="200" w:firstLine="420"/>
      </w:pPr>
      <w:r>
        <w:rPr>
          <w:rFonts w:hint="eastAsia"/>
        </w:rPr>
        <w:t>点击菜单栏的“灵活分期查询”，选择查询条件，点击“查询”按钮，查询灵活分期信息。</w:t>
      </w:r>
    </w:p>
    <w:p w:rsidR="003A77CD" w:rsidRDefault="005225A0">
      <w:pPr>
        <w:pStyle w:val="2"/>
        <w:spacing w:after="78"/>
      </w:pPr>
      <w:bookmarkStart w:id="163" w:name="_Toc507743196"/>
      <w:bookmarkStart w:id="164" w:name="_Toc429728858"/>
      <w:r>
        <w:rPr>
          <w:rFonts w:hint="eastAsia"/>
        </w:rPr>
        <w:t>积分管理</w:t>
      </w:r>
      <w:bookmarkEnd w:id="163"/>
      <w:bookmarkEnd w:id="164"/>
    </w:p>
    <w:p w:rsidR="003A77CD" w:rsidRDefault="005225A0">
      <w:pPr>
        <w:pStyle w:val="3"/>
        <w:ind w:left="0" w:firstLineChars="151" w:firstLine="424"/>
      </w:pPr>
      <w:bookmarkStart w:id="165" w:name="_Toc507743197"/>
      <w:bookmarkStart w:id="166" w:name="_Toc429728859"/>
      <w:r>
        <w:rPr>
          <w:rFonts w:hint="eastAsia"/>
        </w:rPr>
        <w:t>积分查询</w:t>
      </w:r>
      <w:bookmarkEnd w:id="165"/>
      <w:bookmarkEnd w:id="166"/>
    </w:p>
    <w:p w:rsidR="003A77CD" w:rsidRDefault="005225A0" w:rsidP="005225A0">
      <w:pPr>
        <w:ind w:firstLineChars="200" w:firstLine="420"/>
      </w:pPr>
      <w:r>
        <w:rPr>
          <w:rFonts w:hint="eastAsia"/>
        </w:rPr>
        <w:t>点击菜单栏的“积分查询”，录入查询条件，点击“查询”按钮。</w:t>
      </w:r>
    </w:p>
    <w:p w:rsidR="003A77CD" w:rsidRDefault="005225A0">
      <w:pPr>
        <w:pStyle w:val="3"/>
        <w:ind w:left="0" w:firstLineChars="151" w:firstLine="424"/>
      </w:pPr>
      <w:bookmarkStart w:id="167" w:name="_Toc507743198"/>
      <w:bookmarkStart w:id="168" w:name="_Toc429728860"/>
      <w:r>
        <w:rPr>
          <w:rFonts w:hint="eastAsia"/>
        </w:rPr>
        <w:t>积分礼品兑换</w:t>
      </w:r>
      <w:bookmarkEnd w:id="167"/>
      <w:bookmarkEnd w:id="168"/>
    </w:p>
    <w:p w:rsidR="003A77CD" w:rsidRDefault="005225A0">
      <w:pPr>
        <w:ind w:firstLineChars="202" w:firstLine="424"/>
      </w:pPr>
      <w:r>
        <w:rPr>
          <w:rFonts w:hint="eastAsia"/>
        </w:rPr>
        <w:t>点击菜单栏的“积分礼品兑换”，直接进入我行金粉礼品兑换商城。</w:t>
      </w:r>
    </w:p>
    <w:p w:rsidR="003A77CD" w:rsidRDefault="003A77CD"/>
    <w:p w:rsidR="003A77CD" w:rsidRDefault="005225A0">
      <w:pPr>
        <w:pStyle w:val="3"/>
        <w:ind w:left="0" w:firstLineChars="151" w:firstLine="424"/>
      </w:pPr>
      <w:bookmarkStart w:id="169" w:name="_Toc429728861"/>
      <w:bookmarkStart w:id="170" w:name="_Toc507743199"/>
      <w:r>
        <w:rPr>
          <w:rFonts w:hint="eastAsia"/>
        </w:rPr>
        <w:lastRenderedPageBreak/>
        <w:t>积分兑换查询</w:t>
      </w:r>
      <w:bookmarkEnd w:id="169"/>
      <w:bookmarkEnd w:id="170"/>
    </w:p>
    <w:p w:rsidR="003A77CD" w:rsidRDefault="005225A0" w:rsidP="005225A0">
      <w:pPr>
        <w:ind w:firstLineChars="200" w:firstLine="420"/>
      </w:pPr>
      <w:r>
        <w:rPr>
          <w:rFonts w:hint="eastAsia"/>
        </w:rPr>
        <w:t>点击菜单栏的“积分兑换查询”，选择查询条件，点击“查询”按钮，查询积分兑换记录。</w:t>
      </w:r>
    </w:p>
    <w:p w:rsidR="003A77CD" w:rsidRDefault="005225A0">
      <w:pPr>
        <w:pStyle w:val="3"/>
        <w:ind w:left="0" w:firstLineChars="151" w:firstLine="424"/>
      </w:pPr>
      <w:bookmarkStart w:id="171" w:name="_Toc507743200"/>
      <w:bookmarkStart w:id="172" w:name="_Toc429728862"/>
      <w:r>
        <w:rPr>
          <w:rFonts w:hint="eastAsia"/>
        </w:rPr>
        <w:t>历史兑换查询</w:t>
      </w:r>
      <w:bookmarkEnd w:id="171"/>
      <w:bookmarkEnd w:id="172"/>
    </w:p>
    <w:p w:rsidR="003A77CD" w:rsidRDefault="005225A0" w:rsidP="005225A0">
      <w:pPr>
        <w:ind w:firstLineChars="200" w:firstLine="420"/>
      </w:pPr>
      <w:r>
        <w:rPr>
          <w:rFonts w:hint="eastAsia"/>
        </w:rPr>
        <w:t>提供近</w:t>
      </w:r>
      <w:r>
        <w:rPr>
          <w:rFonts w:hint="eastAsia"/>
        </w:rPr>
        <w:t>7-24</w:t>
      </w:r>
      <w:r>
        <w:rPr>
          <w:rFonts w:hint="eastAsia"/>
        </w:rPr>
        <w:t>个月的礼品兑换记录查询。点击菜单栏的“积分兑换查询”，选择查询条件，点击“查询”按钮，查询历史兑换信息。</w:t>
      </w:r>
    </w:p>
    <w:p w:rsidR="003A77CD" w:rsidRDefault="005225A0">
      <w:pPr>
        <w:pStyle w:val="1"/>
        <w:rPr>
          <w:rFonts w:ascii="宋体" w:hAnsi="宋体"/>
        </w:rPr>
      </w:pPr>
      <w:bookmarkStart w:id="173" w:name="_Toc507743201"/>
      <w:r>
        <w:rPr>
          <w:rFonts w:ascii="宋体" w:hAnsi="宋体" w:hint="eastAsia"/>
        </w:rPr>
        <w:t>基金业务</w:t>
      </w:r>
      <w:bookmarkEnd w:id="173"/>
    </w:p>
    <w:p w:rsidR="003A77CD" w:rsidRDefault="005225A0">
      <w:pPr>
        <w:pStyle w:val="2"/>
        <w:spacing w:after="78"/>
      </w:pPr>
      <w:bookmarkStart w:id="174" w:name="_Toc507743202"/>
      <w:r>
        <w:rPr>
          <w:rFonts w:hint="eastAsia"/>
        </w:rPr>
        <w:t>薪加利</w:t>
      </w:r>
      <w:bookmarkEnd w:id="174"/>
    </w:p>
    <w:p w:rsidR="003A77CD" w:rsidRDefault="005225A0">
      <w:pPr>
        <w:pStyle w:val="3"/>
      </w:pPr>
      <w:bookmarkStart w:id="175" w:name="_Toc507743203"/>
      <w:r>
        <w:rPr>
          <w:rFonts w:hint="eastAsia"/>
        </w:rPr>
        <w:t>购买薪加利</w:t>
      </w:r>
      <w:bookmarkEnd w:id="175"/>
    </w:p>
    <w:p w:rsidR="003A77CD" w:rsidRDefault="005225A0">
      <w:pPr>
        <w:ind w:firstLineChars="200" w:firstLine="420"/>
      </w:pPr>
      <w:r>
        <w:rPr>
          <w:rFonts w:hint="eastAsia"/>
        </w:rPr>
        <w:t>点击菜单，列表显示当前购买的薪加利产品，点击收益详情查看产品收益情况点击“转入”将资金转入薪加利。</w:t>
      </w:r>
    </w:p>
    <w:p w:rsidR="003A77CD" w:rsidRDefault="005225A0">
      <w:pPr>
        <w:pStyle w:val="3"/>
      </w:pPr>
      <w:bookmarkStart w:id="176" w:name="_Toc507743204"/>
      <w:r>
        <w:rPr>
          <w:rFonts w:hint="eastAsia"/>
        </w:rPr>
        <w:t>我的薪加利</w:t>
      </w:r>
      <w:bookmarkEnd w:id="176"/>
    </w:p>
    <w:p w:rsidR="003A77CD" w:rsidRDefault="005225A0" w:rsidP="005225A0">
      <w:pPr>
        <w:ind w:firstLineChars="200" w:firstLine="420"/>
      </w:pPr>
      <w:r>
        <w:rPr>
          <w:rFonts w:hint="eastAsia"/>
        </w:rPr>
        <w:t>点击菜单查看关联账户薪加利购买情况。点击“收益明细”查看薪加利产品收益详情点击转出，可将薪加利的份额“实时转出”实时转出，转账限额为</w:t>
      </w:r>
      <w:r>
        <w:rPr>
          <w:rFonts w:hint="eastAsia"/>
        </w:rPr>
        <w:t>5</w:t>
      </w:r>
      <w:r>
        <w:rPr>
          <w:rFonts w:hint="eastAsia"/>
        </w:rPr>
        <w:t>万，会根据业务需要进行调整或“普通转出”（转出后实时到账，转出当日无收益）。</w:t>
      </w:r>
    </w:p>
    <w:p w:rsidR="003A77CD" w:rsidRDefault="005225A0">
      <w:pPr>
        <w:pStyle w:val="3"/>
      </w:pPr>
      <w:bookmarkStart w:id="177" w:name="_Toc507743205"/>
      <w:r>
        <w:rPr>
          <w:rFonts w:hint="eastAsia"/>
        </w:rPr>
        <w:t>薪加利交易明细查询</w:t>
      </w:r>
      <w:bookmarkEnd w:id="177"/>
    </w:p>
    <w:p w:rsidR="003A77CD" w:rsidRDefault="005225A0" w:rsidP="005225A0">
      <w:pPr>
        <w:ind w:firstLineChars="200" w:firstLine="420"/>
      </w:pPr>
      <w:r>
        <w:rPr>
          <w:rFonts w:hint="eastAsia"/>
        </w:rPr>
        <w:t>查询薪加利交易明细。</w:t>
      </w:r>
    </w:p>
    <w:p w:rsidR="003A77CD" w:rsidRDefault="005225A0">
      <w:pPr>
        <w:pStyle w:val="1"/>
        <w:rPr>
          <w:rFonts w:ascii="宋体" w:hAnsi="宋体"/>
        </w:rPr>
      </w:pPr>
      <w:bookmarkStart w:id="178" w:name="_Toc507743206"/>
      <w:r>
        <w:rPr>
          <w:rFonts w:ascii="宋体" w:hAnsi="宋体" w:hint="eastAsia"/>
        </w:rPr>
        <w:t>投资理财</w:t>
      </w:r>
      <w:bookmarkEnd w:id="178"/>
    </w:p>
    <w:p w:rsidR="003A77CD" w:rsidRDefault="005225A0">
      <w:pPr>
        <w:pStyle w:val="2"/>
        <w:spacing w:after="78"/>
      </w:pPr>
      <w:bookmarkStart w:id="179" w:name="_Toc507743207"/>
      <w:r>
        <w:rPr>
          <w:rFonts w:hint="eastAsia"/>
        </w:rPr>
        <w:t>理财服务</w:t>
      </w:r>
      <w:bookmarkEnd w:id="179"/>
    </w:p>
    <w:p w:rsidR="003A77CD" w:rsidRDefault="005225A0">
      <w:pPr>
        <w:pStyle w:val="3"/>
      </w:pPr>
      <w:bookmarkStart w:id="180" w:name="_Toc507743208"/>
      <w:r>
        <w:rPr>
          <w:rFonts w:hint="eastAsia"/>
        </w:rPr>
        <w:t>理财产品认购</w:t>
      </w:r>
      <w:bookmarkEnd w:id="180"/>
    </w:p>
    <w:p w:rsidR="003A77CD" w:rsidRDefault="005225A0" w:rsidP="005225A0">
      <w:pPr>
        <w:ind w:firstLineChars="200" w:firstLine="420"/>
      </w:pPr>
      <w:r>
        <w:rPr>
          <w:rFonts w:hint="eastAsia"/>
        </w:rPr>
        <w:t>点击菜单栏的“理财产品认购”，选择查询条件，点击“查询”按钮。点击“购买”按钮，录入购买金额，点击“确认”按钮。系统提示输入数字证书密码。输入完成后点击“确定”按钮，理财购买成功。</w:t>
      </w:r>
    </w:p>
    <w:p w:rsidR="003A77CD" w:rsidRDefault="005225A0">
      <w:pPr>
        <w:pStyle w:val="3"/>
        <w:numPr>
          <w:ilvl w:val="2"/>
          <w:numId w:val="11"/>
        </w:numPr>
      </w:pPr>
      <w:bookmarkStart w:id="181" w:name="_Toc507743209"/>
      <w:bookmarkStart w:id="182" w:name="_Toc429728878"/>
      <w:r>
        <w:rPr>
          <w:rFonts w:hint="eastAsia"/>
        </w:rPr>
        <w:t>理财交易撤单</w:t>
      </w:r>
      <w:bookmarkEnd w:id="181"/>
      <w:bookmarkEnd w:id="182"/>
    </w:p>
    <w:p w:rsidR="003A77CD" w:rsidRDefault="005225A0" w:rsidP="005225A0">
      <w:pPr>
        <w:ind w:firstLineChars="200" w:firstLine="420"/>
      </w:pPr>
      <w:r>
        <w:rPr>
          <w:rFonts w:hint="eastAsia"/>
        </w:rPr>
        <w:t>点击菜单栏的“理财交易撤单”，选择查询条件，点击“查询”按钮。点击查询结果列表中的“撤单”按钮，进入撤单页面，验证数字证书密码，点击“确认”按钮，跳转到理财撤销结果页面。</w:t>
      </w:r>
    </w:p>
    <w:p w:rsidR="003A77CD" w:rsidRDefault="005225A0">
      <w:pPr>
        <w:pStyle w:val="3"/>
        <w:ind w:left="0" w:firstLineChars="151" w:firstLine="424"/>
      </w:pPr>
      <w:bookmarkStart w:id="183" w:name="_Toc507743210"/>
      <w:bookmarkStart w:id="184" w:name="_Toc429728879"/>
      <w:r>
        <w:rPr>
          <w:rFonts w:hint="eastAsia"/>
        </w:rPr>
        <w:t>我的理财产品</w:t>
      </w:r>
      <w:bookmarkEnd w:id="183"/>
      <w:bookmarkEnd w:id="184"/>
    </w:p>
    <w:p w:rsidR="003A77CD" w:rsidRDefault="005225A0" w:rsidP="005225A0">
      <w:pPr>
        <w:ind w:firstLineChars="200" w:firstLine="420"/>
      </w:pPr>
      <w:r>
        <w:rPr>
          <w:rFonts w:hint="eastAsia"/>
        </w:rPr>
        <w:t>点击菜单中“我的理财产品”查看已购买理财产品情况，开放式理财产品还可在此申购或赎回。</w:t>
      </w:r>
    </w:p>
    <w:p w:rsidR="003A77CD" w:rsidRDefault="005225A0">
      <w:pPr>
        <w:pStyle w:val="3"/>
        <w:ind w:left="0" w:firstLineChars="151" w:firstLine="424"/>
      </w:pPr>
      <w:bookmarkStart w:id="185" w:name="_Toc429728880"/>
      <w:bookmarkStart w:id="186" w:name="_Toc507743211"/>
      <w:r>
        <w:rPr>
          <w:rFonts w:hint="eastAsia"/>
        </w:rPr>
        <w:t>交易明细查询</w:t>
      </w:r>
      <w:bookmarkEnd w:id="185"/>
      <w:bookmarkEnd w:id="186"/>
    </w:p>
    <w:p w:rsidR="003A77CD" w:rsidRDefault="005225A0" w:rsidP="005225A0">
      <w:pPr>
        <w:ind w:firstLineChars="200" w:firstLine="420"/>
      </w:pPr>
      <w:r>
        <w:rPr>
          <w:rFonts w:hint="eastAsia"/>
        </w:rPr>
        <w:t>点击菜单栏的“交易明细查询”，选择查询条件，点击“查询”按钮。</w:t>
      </w:r>
    </w:p>
    <w:p w:rsidR="003A77CD" w:rsidRDefault="005225A0">
      <w:pPr>
        <w:pStyle w:val="3"/>
        <w:ind w:left="0" w:firstLineChars="151" w:firstLine="424"/>
      </w:pPr>
      <w:bookmarkStart w:id="187" w:name="_Toc507743212"/>
      <w:bookmarkStart w:id="188" w:name="_Toc429728881"/>
      <w:r>
        <w:rPr>
          <w:rFonts w:hint="eastAsia"/>
        </w:rPr>
        <w:t>风险测评</w:t>
      </w:r>
      <w:bookmarkEnd w:id="187"/>
      <w:bookmarkEnd w:id="188"/>
    </w:p>
    <w:p w:rsidR="003A77CD" w:rsidRDefault="005225A0" w:rsidP="005225A0">
      <w:pPr>
        <w:ind w:firstLineChars="200" w:firstLine="420"/>
      </w:pPr>
      <w:r>
        <w:rPr>
          <w:rFonts w:hint="eastAsia"/>
        </w:rPr>
        <w:t>点击菜单栏的“风险测评”，选出问题答案，点击“提交”按钮。</w:t>
      </w:r>
    </w:p>
    <w:p w:rsidR="003A77CD" w:rsidRDefault="003A77CD">
      <w:pPr>
        <w:ind w:left="840"/>
      </w:pPr>
    </w:p>
    <w:p w:rsidR="003A77CD" w:rsidRDefault="005225A0">
      <w:pPr>
        <w:pStyle w:val="1"/>
        <w:rPr>
          <w:rFonts w:ascii="宋体" w:hAnsi="宋体"/>
        </w:rPr>
      </w:pPr>
      <w:bookmarkStart w:id="189" w:name="_Toc507743213"/>
      <w:r>
        <w:rPr>
          <w:rFonts w:ascii="宋体" w:hAnsi="宋体" w:hint="eastAsia"/>
        </w:rPr>
        <w:lastRenderedPageBreak/>
        <w:t>定期存款</w:t>
      </w:r>
      <w:bookmarkEnd w:id="189"/>
    </w:p>
    <w:p w:rsidR="003A77CD" w:rsidRDefault="005225A0">
      <w:pPr>
        <w:pStyle w:val="2"/>
        <w:spacing w:after="78"/>
      </w:pPr>
      <w:bookmarkStart w:id="190" w:name="_Toc507743214"/>
      <w:bookmarkStart w:id="191" w:name="_Toc429728864"/>
      <w:r>
        <w:rPr>
          <w:rFonts w:hint="eastAsia"/>
        </w:rPr>
        <w:t>定期存款</w:t>
      </w:r>
      <w:bookmarkEnd w:id="190"/>
      <w:bookmarkEnd w:id="191"/>
    </w:p>
    <w:p w:rsidR="003A77CD" w:rsidRDefault="005225A0">
      <w:pPr>
        <w:pStyle w:val="3"/>
        <w:ind w:left="0" w:firstLineChars="151" w:firstLine="424"/>
      </w:pPr>
      <w:bookmarkStart w:id="192" w:name="_Toc429728865"/>
      <w:bookmarkStart w:id="193" w:name="_Toc507743215"/>
      <w:r>
        <w:rPr>
          <w:rFonts w:hint="eastAsia"/>
        </w:rPr>
        <w:t>卡内活期转定期</w:t>
      </w:r>
      <w:bookmarkEnd w:id="192"/>
      <w:bookmarkEnd w:id="193"/>
    </w:p>
    <w:p w:rsidR="003A77CD" w:rsidRDefault="005225A0" w:rsidP="005225A0">
      <w:pPr>
        <w:ind w:firstLineChars="200" w:firstLine="420"/>
      </w:pPr>
      <w:r>
        <w:rPr>
          <w:rFonts w:hint="eastAsia"/>
        </w:rPr>
        <w:t>点击菜单栏的“卡内活期转定期”，按要求填写表单内容，点击“提交”按钮。系统验证成功后，显示转账确认页面，输入交易密码，选择安全认证方式，点击“确认”按钮。系统提示输入数字证书密码。输入完成后点击“确定”按钮，显示转账成功页面，卡内活期转定期交易完成。</w:t>
      </w:r>
    </w:p>
    <w:p w:rsidR="003A77CD" w:rsidRDefault="005225A0">
      <w:pPr>
        <w:ind w:leftChars="202" w:left="424"/>
        <w:rPr>
          <w:b/>
        </w:rPr>
      </w:pPr>
      <w:r>
        <w:rPr>
          <w:rFonts w:hint="eastAsia"/>
          <w:b/>
        </w:rPr>
        <w:t>注意事项：</w:t>
      </w:r>
    </w:p>
    <w:p w:rsidR="003A77CD" w:rsidRDefault="005225A0">
      <w:pPr>
        <w:numPr>
          <w:ilvl w:val="0"/>
          <w:numId w:val="12"/>
        </w:numPr>
      </w:pPr>
      <w:r>
        <w:rPr>
          <w:rFonts w:hint="eastAsia"/>
        </w:rPr>
        <w:t>定期储种包括：整存整取、零存整取。</w:t>
      </w:r>
    </w:p>
    <w:p w:rsidR="003A77CD" w:rsidRDefault="005225A0">
      <w:pPr>
        <w:numPr>
          <w:ilvl w:val="0"/>
          <w:numId w:val="12"/>
        </w:numPr>
      </w:pPr>
      <w:r>
        <w:rPr>
          <w:rFonts w:hint="eastAsia"/>
        </w:rPr>
        <w:t>整存整取只有开户交易；零存整取可以选择开户或者续存，选择续存时，客户可以选择本卡下已开立的零存整取账号。</w:t>
      </w:r>
    </w:p>
    <w:p w:rsidR="003A77CD" w:rsidRDefault="005225A0">
      <w:pPr>
        <w:numPr>
          <w:ilvl w:val="0"/>
          <w:numId w:val="12"/>
        </w:numPr>
      </w:pPr>
      <w:r>
        <w:rPr>
          <w:rFonts w:hint="eastAsia"/>
        </w:rPr>
        <w:t>卡内活期转出账号只能为该卡的活期主账号。</w:t>
      </w:r>
    </w:p>
    <w:p w:rsidR="003A77CD" w:rsidRDefault="005225A0">
      <w:pPr>
        <w:numPr>
          <w:ilvl w:val="0"/>
          <w:numId w:val="12"/>
        </w:numPr>
      </w:pPr>
      <w:r>
        <w:rPr>
          <w:rFonts w:hint="eastAsia"/>
        </w:rPr>
        <w:t>整存整取起存金额</w:t>
      </w:r>
      <w:r>
        <w:rPr>
          <w:rFonts w:hint="eastAsia"/>
        </w:rPr>
        <w:t>50</w:t>
      </w:r>
      <w:r>
        <w:rPr>
          <w:rFonts w:hint="eastAsia"/>
        </w:rPr>
        <w:t>元；零存整取起存金额</w:t>
      </w:r>
      <w:r>
        <w:rPr>
          <w:rFonts w:hint="eastAsia"/>
        </w:rPr>
        <w:t>5</w:t>
      </w:r>
      <w:r>
        <w:rPr>
          <w:rFonts w:hint="eastAsia"/>
        </w:rPr>
        <w:t>元。</w:t>
      </w:r>
    </w:p>
    <w:p w:rsidR="003A77CD" w:rsidRDefault="005225A0">
      <w:pPr>
        <w:numPr>
          <w:ilvl w:val="0"/>
          <w:numId w:val="12"/>
        </w:numPr>
      </w:pPr>
      <w:r>
        <w:rPr>
          <w:rFonts w:hint="eastAsia"/>
        </w:rPr>
        <w:t>各储种的操作要求以我行规定的相应制度为准。</w:t>
      </w:r>
    </w:p>
    <w:p w:rsidR="003A77CD" w:rsidRDefault="005225A0">
      <w:pPr>
        <w:pStyle w:val="3"/>
        <w:ind w:left="0" w:firstLineChars="151" w:firstLine="424"/>
      </w:pPr>
      <w:bookmarkStart w:id="194" w:name="_Toc507743216"/>
      <w:bookmarkStart w:id="195" w:name="_Toc429728866"/>
      <w:r>
        <w:rPr>
          <w:rFonts w:hint="eastAsia"/>
        </w:rPr>
        <w:t>卡内定期转活期</w:t>
      </w:r>
      <w:bookmarkEnd w:id="194"/>
      <w:bookmarkEnd w:id="195"/>
    </w:p>
    <w:p w:rsidR="003A77CD" w:rsidRDefault="005225A0" w:rsidP="005225A0">
      <w:pPr>
        <w:ind w:firstLineChars="200" w:firstLine="420"/>
      </w:pPr>
      <w:r>
        <w:rPr>
          <w:rFonts w:hint="eastAsia"/>
        </w:rPr>
        <w:t>点击菜单栏的“卡内定期转活期”，选择卡号。选择需要转活期的定期账户，并填写表单数据。系统验证成功后，显示转账确认页面，输入交易密码，选择安全认证方式，点击“确认”按钮。系统提示输入数字证书密码。输入完成后点击“确定”按钮，显示转账成功页面，卡内定期转活期交易完成。</w:t>
      </w:r>
    </w:p>
    <w:p w:rsidR="003A77CD" w:rsidRDefault="005225A0">
      <w:pPr>
        <w:ind w:firstLineChars="200" w:firstLine="422"/>
        <w:rPr>
          <w:b/>
        </w:rPr>
      </w:pPr>
      <w:r>
        <w:rPr>
          <w:rFonts w:hint="eastAsia"/>
          <w:b/>
        </w:rPr>
        <w:t>注意事项：</w:t>
      </w:r>
    </w:p>
    <w:p w:rsidR="003A77CD" w:rsidRDefault="005225A0">
      <w:pPr>
        <w:numPr>
          <w:ilvl w:val="1"/>
          <w:numId w:val="13"/>
        </w:numPr>
      </w:pPr>
      <w:r>
        <w:rPr>
          <w:rFonts w:hint="eastAsia"/>
        </w:rPr>
        <w:t>操作类型包括：</w:t>
      </w:r>
    </w:p>
    <w:p w:rsidR="003A77CD" w:rsidRDefault="005225A0">
      <w:pPr>
        <w:ind w:left="840"/>
      </w:pPr>
      <w:r>
        <w:rPr>
          <w:rFonts w:hint="eastAsia"/>
        </w:rPr>
        <w:t>销户（提前全部支取）：整存整取、零存整取；</w:t>
      </w:r>
    </w:p>
    <w:p w:rsidR="003A77CD" w:rsidRDefault="005225A0">
      <w:pPr>
        <w:ind w:left="840"/>
      </w:pPr>
      <w:r>
        <w:rPr>
          <w:rFonts w:hint="eastAsia"/>
        </w:rPr>
        <w:t>部分提前支取：整存整取，部提后余额不小于</w:t>
      </w:r>
      <w:r>
        <w:rPr>
          <w:rFonts w:hint="eastAsia"/>
        </w:rPr>
        <w:t>50</w:t>
      </w:r>
      <w:r>
        <w:rPr>
          <w:rFonts w:hint="eastAsia"/>
        </w:rPr>
        <w:t>元；</w:t>
      </w:r>
    </w:p>
    <w:p w:rsidR="003A77CD" w:rsidRDefault="005225A0">
      <w:pPr>
        <w:ind w:left="840"/>
      </w:pPr>
      <w:r>
        <w:rPr>
          <w:rFonts w:hint="eastAsia"/>
        </w:rPr>
        <w:t>到期支取：整存整取、零存整取；</w:t>
      </w:r>
    </w:p>
    <w:p w:rsidR="003A77CD" w:rsidRDefault="005225A0">
      <w:pPr>
        <w:numPr>
          <w:ilvl w:val="1"/>
          <w:numId w:val="13"/>
        </w:numPr>
      </w:pPr>
      <w:r>
        <w:rPr>
          <w:rFonts w:hint="eastAsia"/>
        </w:rPr>
        <w:t>到期日前提前支取金额将按活期利息计息；</w:t>
      </w:r>
    </w:p>
    <w:p w:rsidR="003A77CD" w:rsidRDefault="005225A0">
      <w:pPr>
        <w:numPr>
          <w:ilvl w:val="1"/>
          <w:numId w:val="13"/>
        </w:numPr>
      </w:pPr>
      <w:r>
        <w:rPr>
          <w:rFonts w:hint="eastAsia"/>
        </w:rPr>
        <w:t>客户销户时，如果距定期到期日不足</w:t>
      </w:r>
      <w:r>
        <w:rPr>
          <w:rFonts w:hint="eastAsia"/>
        </w:rPr>
        <w:t>10</w:t>
      </w:r>
      <w:r>
        <w:rPr>
          <w:rFonts w:hint="eastAsia"/>
        </w:rPr>
        <w:t>日，网银系统提示客户，避免利息损失。</w:t>
      </w:r>
    </w:p>
    <w:p w:rsidR="003A77CD" w:rsidRDefault="005225A0">
      <w:pPr>
        <w:numPr>
          <w:ilvl w:val="1"/>
          <w:numId w:val="13"/>
        </w:numPr>
      </w:pPr>
      <w:r>
        <w:rPr>
          <w:rFonts w:hint="eastAsia"/>
        </w:rPr>
        <w:t>整存整取允许多次部分支取，但部分支取后的余额不能小于</w:t>
      </w:r>
      <w:r>
        <w:rPr>
          <w:rFonts w:hint="eastAsia"/>
        </w:rPr>
        <w:t>50</w:t>
      </w:r>
      <w:r>
        <w:rPr>
          <w:rFonts w:hint="eastAsia"/>
        </w:rPr>
        <w:t>元，否则系统提示客户做销户处理；</w:t>
      </w:r>
    </w:p>
    <w:p w:rsidR="003A77CD" w:rsidRDefault="005225A0">
      <w:pPr>
        <w:numPr>
          <w:ilvl w:val="1"/>
          <w:numId w:val="13"/>
        </w:numPr>
      </w:pPr>
      <w:r>
        <w:rPr>
          <w:rFonts w:hint="eastAsia"/>
        </w:rPr>
        <w:t>当日开立的定期账户不允许做部分提前支取操作。</w:t>
      </w:r>
    </w:p>
    <w:p w:rsidR="003A77CD" w:rsidRDefault="005225A0">
      <w:pPr>
        <w:pStyle w:val="3"/>
        <w:ind w:left="0" w:firstLineChars="151" w:firstLine="424"/>
      </w:pPr>
      <w:bookmarkStart w:id="196" w:name="_Toc429728867"/>
      <w:bookmarkStart w:id="197" w:name="_Toc507743217"/>
      <w:r>
        <w:rPr>
          <w:rFonts w:hint="eastAsia"/>
        </w:rPr>
        <w:t>活期转定期一本通</w:t>
      </w:r>
      <w:bookmarkEnd w:id="196"/>
      <w:bookmarkEnd w:id="197"/>
    </w:p>
    <w:p w:rsidR="003A77CD" w:rsidRDefault="005225A0" w:rsidP="005225A0">
      <w:pPr>
        <w:ind w:firstLineChars="200" w:firstLine="420"/>
      </w:pPr>
      <w:r>
        <w:rPr>
          <w:rFonts w:hint="eastAsia"/>
        </w:rPr>
        <w:t>点击菜单栏的“活期转定期一本通”，按要求填写表单内容，点击“提交”按钮。系统验证成功后，显示转账确认页面，输入交易密码，选择安全认证方式，点击“确认”按钮。系统提示输入数字证书密码。输入完成后点击“确定”按钮，显示转账成功页面，活期转定期一本通交易完成。</w:t>
      </w:r>
    </w:p>
    <w:p w:rsidR="003A77CD" w:rsidRDefault="005225A0">
      <w:pPr>
        <w:ind w:firstLineChars="200" w:firstLine="422"/>
        <w:rPr>
          <w:b/>
        </w:rPr>
      </w:pPr>
      <w:r>
        <w:rPr>
          <w:rFonts w:hint="eastAsia"/>
          <w:b/>
        </w:rPr>
        <w:t>注意事项：</w:t>
      </w:r>
    </w:p>
    <w:p w:rsidR="003A77CD" w:rsidRDefault="005225A0">
      <w:pPr>
        <w:numPr>
          <w:ilvl w:val="0"/>
          <w:numId w:val="14"/>
        </w:numPr>
      </w:pPr>
      <w:r>
        <w:rPr>
          <w:rFonts w:hint="eastAsia"/>
        </w:rPr>
        <w:t>转入账号仅限于定期一本通；</w:t>
      </w:r>
    </w:p>
    <w:p w:rsidR="003A77CD" w:rsidRDefault="005225A0">
      <w:pPr>
        <w:numPr>
          <w:ilvl w:val="0"/>
          <w:numId w:val="14"/>
        </w:numPr>
      </w:pPr>
      <w:r>
        <w:rPr>
          <w:rFonts w:hint="eastAsia"/>
        </w:rPr>
        <w:t>定期一本通只能办理整存整取业务；</w:t>
      </w:r>
    </w:p>
    <w:p w:rsidR="003A77CD" w:rsidRDefault="005225A0">
      <w:pPr>
        <w:numPr>
          <w:ilvl w:val="0"/>
          <w:numId w:val="14"/>
        </w:numPr>
      </w:pPr>
      <w:r>
        <w:rPr>
          <w:rFonts w:hint="eastAsia"/>
        </w:rPr>
        <w:t>转出账户可以是借记卡、活期存折或活期一本通；</w:t>
      </w:r>
    </w:p>
    <w:p w:rsidR="003A77CD" w:rsidRDefault="005225A0">
      <w:pPr>
        <w:numPr>
          <w:ilvl w:val="0"/>
          <w:numId w:val="14"/>
        </w:numPr>
      </w:pPr>
      <w:r>
        <w:rPr>
          <w:rFonts w:hint="eastAsia"/>
        </w:rPr>
        <w:t>整存整取起存金额</w:t>
      </w:r>
      <w:r>
        <w:rPr>
          <w:rFonts w:hint="eastAsia"/>
        </w:rPr>
        <w:t>50</w:t>
      </w:r>
      <w:r>
        <w:rPr>
          <w:rFonts w:hint="eastAsia"/>
        </w:rPr>
        <w:t>元。</w:t>
      </w:r>
    </w:p>
    <w:p w:rsidR="003A77CD" w:rsidRDefault="005225A0">
      <w:pPr>
        <w:pStyle w:val="3"/>
        <w:ind w:left="0" w:firstLineChars="151" w:firstLine="424"/>
      </w:pPr>
      <w:bookmarkStart w:id="198" w:name="_Toc507743218"/>
      <w:bookmarkStart w:id="199" w:name="_Toc429728868"/>
      <w:r>
        <w:rPr>
          <w:rFonts w:hint="eastAsia"/>
        </w:rPr>
        <w:t>定期一本通转活期</w:t>
      </w:r>
      <w:bookmarkEnd w:id="198"/>
      <w:bookmarkEnd w:id="199"/>
    </w:p>
    <w:p w:rsidR="003A77CD" w:rsidRPr="005A313F" w:rsidRDefault="005225A0" w:rsidP="005A313F">
      <w:pPr>
        <w:ind w:firstLineChars="200" w:firstLine="420"/>
      </w:pPr>
      <w:r>
        <w:rPr>
          <w:rFonts w:hint="eastAsia"/>
        </w:rPr>
        <w:t>点击菜单栏的“定期一本通转活期”，按要求填写表单内容，点击“提交”按钮。</w:t>
      </w:r>
    </w:p>
    <w:p w:rsidR="003A77CD" w:rsidRDefault="005225A0">
      <w:pPr>
        <w:ind w:firstLineChars="200" w:firstLine="420"/>
      </w:pPr>
      <w:r>
        <w:rPr>
          <w:rFonts w:hint="eastAsia"/>
        </w:rPr>
        <w:lastRenderedPageBreak/>
        <w:t>系统验证成功后，显示转账确认页面，输入交易密码，选择安全认证方式，点击“确认”按钮。系统提示输入数字证书密码。输入完成后点击“确定”按钮，显示转账成功页面，定期一本通转活期交易完成。</w:t>
      </w:r>
    </w:p>
    <w:p w:rsidR="003A77CD" w:rsidRDefault="005225A0">
      <w:pPr>
        <w:ind w:firstLineChars="200" w:firstLine="422"/>
        <w:rPr>
          <w:b/>
        </w:rPr>
      </w:pPr>
      <w:r>
        <w:rPr>
          <w:rFonts w:hint="eastAsia"/>
          <w:b/>
        </w:rPr>
        <w:t>注意事项：</w:t>
      </w:r>
    </w:p>
    <w:p w:rsidR="003A77CD" w:rsidRDefault="005225A0">
      <w:pPr>
        <w:numPr>
          <w:ilvl w:val="0"/>
          <w:numId w:val="15"/>
        </w:numPr>
        <w:ind w:left="851" w:hanging="425"/>
      </w:pPr>
      <w:r>
        <w:rPr>
          <w:rFonts w:hint="eastAsia"/>
        </w:rPr>
        <w:t>转出账号仅限于定期一本通，定期储种只有整存整取一种；</w:t>
      </w:r>
    </w:p>
    <w:p w:rsidR="003A77CD" w:rsidRDefault="005225A0">
      <w:pPr>
        <w:numPr>
          <w:ilvl w:val="0"/>
          <w:numId w:val="15"/>
        </w:numPr>
        <w:ind w:left="851" w:hanging="425"/>
      </w:pPr>
      <w:r>
        <w:rPr>
          <w:rFonts w:hint="eastAsia"/>
        </w:rPr>
        <w:t>整存整取允许多次部分支取，但部分支取后的余额不能小于</w:t>
      </w:r>
      <w:r>
        <w:rPr>
          <w:rFonts w:hint="eastAsia"/>
        </w:rPr>
        <w:t>50</w:t>
      </w:r>
      <w:r>
        <w:rPr>
          <w:rFonts w:hint="eastAsia"/>
        </w:rPr>
        <w:t>元，否则系统提示客户做销户处理；</w:t>
      </w:r>
    </w:p>
    <w:p w:rsidR="003A77CD" w:rsidRDefault="005225A0">
      <w:pPr>
        <w:numPr>
          <w:ilvl w:val="0"/>
          <w:numId w:val="15"/>
        </w:numPr>
        <w:ind w:left="851" w:hanging="425"/>
      </w:pPr>
      <w:r>
        <w:rPr>
          <w:rFonts w:hint="eastAsia"/>
        </w:rPr>
        <w:t>到期日前提前支取金额将按活期利息计息；</w:t>
      </w:r>
    </w:p>
    <w:p w:rsidR="003A77CD" w:rsidRDefault="005225A0">
      <w:pPr>
        <w:numPr>
          <w:ilvl w:val="0"/>
          <w:numId w:val="15"/>
        </w:numPr>
        <w:ind w:left="851" w:hanging="425"/>
      </w:pPr>
      <w:r>
        <w:rPr>
          <w:rFonts w:hint="eastAsia"/>
        </w:rPr>
        <w:t>客户销户时，如果距定期到期日不足</w:t>
      </w:r>
      <w:r>
        <w:rPr>
          <w:rFonts w:hint="eastAsia"/>
        </w:rPr>
        <w:t>10</w:t>
      </w:r>
      <w:r>
        <w:rPr>
          <w:rFonts w:hint="eastAsia"/>
        </w:rPr>
        <w:t>日，网银系统提示客户，避免利息损失；</w:t>
      </w:r>
    </w:p>
    <w:p w:rsidR="003A77CD" w:rsidRDefault="005225A0">
      <w:pPr>
        <w:numPr>
          <w:ilvl w:val="0"/>
          <w:numId w:val="15"/>
        </w:numPr>
        <w:ind w:left="851" w:hanging="425"/>
      </w:pPr>
      <w:r>
        <w:rPr>
          <w:rFonts w:hint="eastAsia"/>
        </w:rPr>
        <w:t>当日开立的定期账户不允许做部分提前支取操作。</w:t>
      </w:r>
    </w:p>
    <w:p w:rsidR="003A77CD" w:rsidRDefault="005225A0">
      <w:pPr>
        <w:pStyle w:val="3"/>
        <w:ind w:left="0" w:firstLineChars="151" w:firstLine="424"/>
      </w:pPr>
      <w:bookmarkStart w:id="200" w:name="_Toc429728870"/>
      <w:bookmarkStart w:id="201" w:name="_Toc507743219"/>
      <w:r>
        <w:rPr>
          <w:rFonts w:hint="eastAsia"/>
        </w:rPr>
        <w:t>卡内预约转存</w:t>
      </w:r>
      <w:bookmarkEnd w:id="200"/>
      <w:bookmarkEnd w:id="201"/>
    </w:p>
    <w:p w:rsidR="003A77CD" w:rsidRDefault="005225A0" w:rsidP="005A313F">
      <w:pPr>
        <w:ind w:firstLineChars="200" w:firstLine="420"/>
      </w:pPr>
      <w:r>
        <w:rPr>
          <w:rFonts w:hint="eastAsia"/>
        </w:rPr>
        <w:t>点击菜单栏的“卡内预约转存”</w:t>
      </w:r>
      <w:r>
        <w:rPr>
          <w:rFonts w:hint="eastAsia"/>
        </w:rPr>
        <w:t>,</w:t>
      </w:r>
      <w:r>
        <w:rPr>
          <w:rFonts w:hint="eastAsia"/>
        </w:rPr>
        <w:t>列表显示当前设置的卡内预约转存，点击“新增”新增一个卡内预约转存设置，按要求填写表单内容，点击“提交”按钮，完成卡内预约转存新增。系统将按照设置的日期和频率自动扣款。</w:t>
      </w:r>
    </w:p>
    <w:p w:rsidR="003A77CD" w:rsidRDefault="005225A0">
      <w:pPr>
        <w:pStyle w:val="3"/>
        <w:ind w:left="0" w:firstLineChars="151" w:firstLine="424"/>
      </w:pPr>
      <w:bookmarkStart w:id="202" w:name="_Toc507743220"/>
      <w:r>
        <w:rPr>
          <w:rFonts w:hint="eastAsia"/>
        </w:rPr>
        <w:t>零存整取存折续存</w:t>
      </w:r>
      <w:bookmarkEnd w:id="202"/>
    </w:p>
    <w:p w:rsidR="003A77CD" w:rsidRDefault="005225A0" w:rsidP="005A313F">
      <w:pPr>
        <w:ind w:firstLineChars="200" w:firstLine="420"/>
      </w:pPr>
      <w:r>
        <w:rPr>
          <w:rFonts w:hint="eastAsia"/>
        </w:rPr>
        <w:t>点击菜单栏的“零存整取存折续存”，按要求填写表单内容，点击“提交”按钮。点击提交</w:t>
      </w:r>
      <w:r>
        <w:t>按钮进入确认页面</w:t>
      </w:r>
      <w:r>
        <w:rPr>
          <w:rFonts w:hint="eastAsia"/>
        </w:rPr>
        <w:t>，</w:t>
      </w:r>
      <w:r>
        <w:t>输入交易密码</w:t>
      </w:r>
      <w:r>
        <w:rPr>
          <w:rFonts w:hint="eastAsia"/>
        </w:rPr>
        <w:t>，</w:t>
      </w:r>
      <w:r>
        <w:t>点击确认</w:t>
      </w:r>
      <w:r>
        <w:rPr>
          <w:rFonts w:hint="eastAsia"/>
        </w:rPr>
        <w:t>，验证数字证书密码正确，存续你成功。</w:t>
      </w:r>
    </w:p>
    <w:p w:rsidR="003A77CD" w:rsidRDefault="005225A0">
      <w:pPr>
        <w:pStyle w:val="2"/>
        <w:spacing w:after="78"/>
      </w:pPr>
      <w:bookmarkStart w:id="203" w:name="_Toc429728869"/>
      <w:bookmarkStart w:id="204" w:name="_Toc507743221"/>
      <w:r>
        <w:rPr>
          <w:rFonts w:hint="eastAsia"/>
        </w:rPr>
        <w:t>智能存款</w:t>
      </w:r>
      <w:bookmarkEnd w:id="203"/>
      <w:bookmarkEnd w:id="204"/>
    </w:p>
    <w:p w:rsidR="003A77CD" w:rsidRDefault="005225A0">
      <w:pPr>
        <w:pStyle w:val="3"/>
        <w:ind w:left="0"/>
      </w:pPr>
      <w:bookmarkStart w:id="205" w:name="_Toc507743222"/>
      <w:r>
        <w:rPr>
          <w:rFonts w:hint="eastAsia"/>
        </w:rPr>
        <w:t>悠悦宝</w:t>
      </w:r>
      <w:bookmarkEnd w:id="205"/>
    </w:p>
    <w:p w:rsidR="003A77CD" w:rsidRDefault="005225A0">
      <w:pPr>
        <w:pStyle w:val="4"/>
        <w:ind w:firstLineChars="176" w:firstLine="424"/>
      </w:pPr>
      <w:bookmarkStart w:id="206" w:name="_Toc429728872"/>
      <w:r>
        <w:rPr>
          <w:rFonts w:hint="eastAsia"/>
        </w:rPr>
        <w:t>悠悦宝支取</w:t>
      </w:r>
      <w:bookmarkEnd w:id="206"/>
    </w:p>
    <w:p w:rsidR="003A77CD" w:rsidRDefault="005225A0" w:rsidP="005A313F">
      <w:pPr>
        <w:ind w:firstLineChars="226" w:firstLine="475"/>
      </w:pPr>
      <w:r>
        <w:rPr>
          <w:rFonts w:hint="eastAsia"/>
        </w:rPr>
        <w:t>点击菜单栏的“悠悦宝支取”，按要求填写表单内容，点击“提交”按钮。系统验证成功后，显示转账确认页面，输入交易密码，选择安全认证方式，点击“确认”按钮。系统提示输入数字证书密码。输入完成后点击“确定”按钮，显示转账成功页面，悠悦宝支取交易完成。</w:t>
      </w:r>
    </w:p>
    <w:p w:rsidR="003A77CD" w:rsidRDefault="005225A0">
      <w:pPr>
        <w:ind w:firstLineChars="200" w:firstLine="422"/>
        <w:rPr>
          <w:b/>
        </w:rPr>
      </w:pPr>
      <w:r>
        <w:rPr>
          <w:rFonts w:hint="eastAsia"/>
          <w:b/>
        </w:rPr>
        <w:t>注意事项：</w:t>
      </w:r>
    </w:p>
    <w:p w:rsidR="003A77CD" w:rsidRDefault="005225A0">
      <w:pPr>
        <w:numPr>
          <w:ilvl w:val="0"/>
          <w:numId w:val="16"/>
        </w:numPr>
      </w:pPr>
      <w:r>
        <w:t>灰显的悠悦宝特色整存整取账户暂不支持网上支取，请至柜台办理；</w:t>
      </w:r>
    </w:p>
    <w:p w:rsidR="003A77CD" w:rsidRDefault="005225A0">
      <w:pPr>
        <w:numPr>
          <w:ilvl w:val="0"/>
          <w:numId w:val="16"/>
        </w:numPr>
      </w:pPr>
      <w:r>
        <w:t>悠悦宝网银购买最低起存金额为</w:t>
      </w:r>
      <w:r>
        <w:t>10000</w:t>
      </w:r>
      <w:r>
        <w:t>元，递增金额无限制，支取时留存金额不得低于最低起存金额；</w:t>
      </w:r>
    </w:p>
    <w:p w:rsidR="003A77CD" w:rsidRDefault="005225A0">
      <w:pPr>
        <w:numPr>
          <w:ilvl w:val="0"/>
          <w:numId w:val="16"/>
        </w:numPr>
      </w:pPr>
      <w:r>
        <w:t>锦州银行将根据客户需求和业务情况，对悠悦宝网银业务的开通机构、最低起存金额等业务条件进行不定期的调整，具体以发生交易时锦州银行系统的设置为准；</w:t>
      </w:r>
      <w:r>
        <w:t xml:space="preserve"> </w:t>
      </w:r>
    </w:p>
    <w:p w:rsidR="003A77CD" w:rsidRDefault="005225A0">
      <w:pPr>
        <w:numPr>
          <w:ilvl w:val="0"/>
          <w:numId w:val="16"/>
        </w:numPr>
      </w:pPr>
      <w:r>
        <w:t>通过本功能，您可将绑定银行卡、定期一本通中的悠悦宝特色整存整取存款转存到任一绑定银行卡、普通存折内开立的活期账户中；</w:t>
      </w:r>
    </w:p>
    <w:p w:rsidR="003A77CD" w:rsidRDefault="005225A0">
      <w:pPr>
        <w:numPr>
          <w:ilvl w:val="0"/>
          <w:numId w:val="16"/>
        </w:numPr>
      </w:pPr>
      <w:r>
        <w:t>信用卡不能作为转出或转入账户办理悠悦宝特色整存整取业务。</w:t>
      </w:r>
    </w:p>
    <w:p w:rsidR="003A77CD" w:rsidRDefault="005225A0">
      <w:pPr>
        <w:pStyle w:val="3"/>
        <w:ind w:left="0"/>
      </w:pPr>
      <w:bookmarkStart w:id="207" w:name="_Toc507743223"/>
      <w:r>
        <w:rPr>
          <w:rFonts w:hint="eastAsia"/>
        </w:rPr>
        <w:t>零存宝</w:t>
      </w:r>
      <w:bookmarkEnd w:id="207"/>
    </w:p>
    <w:p w:rsidR="003A77CD" w:rsidRDefault="005225A0">
      <w:pPr>
        <w:pStyle w:val="4"/>
        <w:ind w:firstLineChars="176" w:firstLine="424"/>
      </w:pPr>
      <w:r>
        <w:rPr>
          <w:rFonts w:hint="eastAsia"/>
        </w:rPr>
        <w:t>零存宝开户</w:t>
      </w:r>
    </w:p>
    <w:p w:rsidR="003A77CD" w:rsidRDefault="005225A0" w:rsidP="005A313F">
      <w:pPr>
        <w:ind w:firstLineChars="200" w:firstLine="420"/>
      </w:pPr>
      <w:r>
        <w:rPr>
          <w:rFonts w:hint="eastAsia"/>
        </w:rPr>
        <w:t>点击菜单栏的“零存宝”选择“零存宝开户</w:t>
      </w:r>
      <w:r>
        <w:rPr>
          <w:rFonts w:hint="eastAsia"/>
        </w:rPr>
        <w:t>/</w:t>
      </w:r>
      <w:r>
        <w:rPr>
          <w:rFonts w:hint="eastAsia"/>
        </w:rPr>
        <w:t>续存”页签，按要求填写表单内容，点击“提交”按钮。</w:t>
      </w:r>
    </w:p>
    <w:p w:rsidR="003A77CD" w:rsidRDefault="005225A0" w:rsidP="005A313F">
      <w:pPr>
        <w:ind w:firstLineChars="200" w:firstLine="420"/>
      </w:pPr>
      <w:r>
        <w:rPr>
          <w:rFonts w:hint="eastAsia"/>
        </w:rPr>
        <w:t>系统验证成功后，显示转账确认页面，输入交易密码，选择安全认证方式，点击“确认”按钮。系统提示输入数字证书密码。</w:t>
      </w:r>
    </w:p>
    <w:p w:rsidR="003A77CD" w:rsidRDefault="005225A0">
      <w:pPr>
        <w:ind w:firstLineChars="200" w:firstLine="420"/>
      </w:pPr>
      <w:r>
        <w:rPr>
          <w:rFonts w:hint="eastAsia"/>
        </w:rPr>
        <w:t>输入完成后点击“确定”按钮，显示转账成功页面，零存宝开户交易完成。</w:t>
      </w:r>
    </w:p>
    <w:p w:rsidR="003A77CD" w:rsidRDefault="003A77CD"/>
    <w:p w:rsidR="003A77CD" w:rsidRPr="005A313F" w:rsidRDefault="005225A0" w:rsidP="005A313F">
      <w:pPr>
        <w:ind w:firstLineChars="200" w:firstLine="422"/>
        <w:rPr>
          <w:b/>
        </w:rPr>
      </w:pPr>
      <w:r w:rsidRPr="005A313F">
        <w:rPr>
          <w:rFonts w:hint="eastAsia"/>
          <w:b/>
        </w:rPr>
        <w:lastRenderedPageBreak/>
        <w:t>注意事项：</w:t>
      </w:r>
    </w:p>
    <w:p w:rsidR="003A77CD" w:rsidRDefault="005225A0">
      <w:pPr>
        <w:numPr>
          <w:ilvl w:val="0"/>
          <w:numId w:val="17"/>
        </w:numPr>
      </w:pPr>
      <w:r>
        <w:rPr>
          <w:rFonts w:hint="eastAsia"/>
        </w:rPr>
        <w:t>一个客户最多可开户</w:t>
      </w:r>
      <w:r>
        <w:rPr>
          <w:rFonts w:hint="eastAsia"/>
        </w:rPr>
        <w:t>5</w:t>
      </w:r>
      <w:r>
        <w:rPr>
          <w:rFonts w:hint="eastAsia"/>
        </w:rPr>
        <w:t>户零存宝账户</w:t>
      </w:r>
      <w:r>
        <w:t>；</w:t>
      </w:r>
    </w:p>
    <w:p w:rsidR="003A77CD" w:rsidRDefault="005225A0">
      <w:pPr>
        <w:numPr>
          <w:ilvl w:val="0"/>
          <w:numId w:val="17"/>
        </w:numPr>
      </w:pPr>
      <w:r>
        <w:rPr>
          <w:rFonts w:hint="eastAsia"/>
        </w:rPr>
        <w:t>开立金额和每月续存金额为</w:t>
      </w:r>
      <w:r>
        <w:rPr>
          <w:rFonts w:hint="eastAsia"/>
        </w:rPr>
        <w:t>1</w:t>
      </w:r>
      <w:r>
        <w:rPr>
          <w:rFonts w:hint="eastAsia"/>
        </w:rPr>
        <w:t>元（含）到</w:t>
      </w:r>
      <w:r>
        <w:rPr>
          <w:rFonts w:hint="eastAsia"/>
        </w:rPr>
        <w:t>20000</w:t>
      </w:r>
      <w:r>
        <w:rPr>
          <w:rFonts w:hint="eastAsia"/>
        </w:rPr>
        <w:t>元（含）</w:t>
      </w:r>
      <w:r>
        <w:t>；</w:t>
      </w:r>
    </w:p>
    <w:p w:rsidR="003A77CD" w:rsidRDefault="005225A0">
      <w:pPr>
        <w:numPr>
          <w:ilvl w:val="0"/>
          <w:numId w:val="17"/>
        </w:numPr>
      </w:pPr>
      <w:r>
        <w:rPr>
          <w:rFonts w:hint="eastAsia"/>
        </w:rPr>
        <w:t>每月续存次数不限，但不得超过累计限额。</w:t>
      </w:r>
    </w:p>
    <w:p w:rsidR="003A77CD" w:rsidRDefault="005225A0" w:rsidP="005A313F">
      <w:pPr>
        <w:pStyle w:val="4"/>
        <w:ind w:firstLineChars="176" w:firstLine="424"/>
      </w:pPr>
      <w:r>
        <w:rPr>
          <w:rFonts w:hint="eastAsia"/>
        </w:rPr>
        <w:t>零存宝支取</w:t>
      </w:r>
    </w:p>
    <w:p w:rsidR="003A77CD" w:rsidRPr="005A313F" w:rsidRDefault="005225A0" w:rsidP="005A313F">
      <w:pPr>
        <w:ind w:firstLineChars="176" w:firstLine="370"/>
      </w:pPr>
      <w:r>
        <w:rPr>
          <w:rFonts w:hint="eastAsia"/>
        </w:rPr>
        <w:t>点击菜单栏的“零存宝”选择“零存宝支取”页签，按要求填写表单内容，点击“提交”按钮。</w:t>
      </w:r>
    </w:p>
    <w:p w:rsidR="003A77CD" w:rsidRDefault="005225A0" w:rsidP="005A313F">
      <w:pPr>
        <w:ind w:firstLineChars="200" w:firstLine="420"/>
      </w:pPr>
      <w:r>
        <w:rPr>
          <w:rFonts w:hint="eastAsia"/>
        </w:rPr>
        <w:t>系统验证成功后，显示转账确认页面，输入交易密码，选择安全认证方式，点击“确认”按钮。系统提示输入数字证书密码。</w:t>
      </w:r>
    </w:p>
    <w:p w:rsidR="003A77CD" w:rsidRPr="005A313F" w:rsidRDefault="005225A0" w:rsidP="005A313F">
      <w:pPr>
        <w:ind w:firstLineChars="200" w:firstLine="420"/>
      </w:pPr>
      <w:r>
        <w:rPr>
          <w:rFonts w:hint="eastAsia"/>
        </w:rPr>
        <w:t>输入完成后点击“确定”按钮，显示转账成功页面，定期一本通转活期交易完成。</w:t>
      </w:r>
    </w:p>
    <w:p w:rsidR="003A77CD" w:rsidRDefault="005225A0">
      <w:pPr>
        <w:pStyle w:val="3"/>
        <w:ind w:left="0"/>
      </w:pPr>
      <w:bookmarkStart w:id="208" w:name="_Toc507743224"/>
      <w:r>
        <w:rPr>
          <w:rFonts w:hint="eastAsia"/>
        </w:rPr>
        <w:t>利先得</w:t>
      </w:r>
      <w:bookmarkEnd w:id="208"/>
    </w:p>
    <w:p w:rsidR="003A77CD" w:rsidRDefault="005225A0">
      <w:pPr>
        <w:pStyle w:val="4"/>
        <w:ind w:firstLineChars="176" w:firstLine="424"/>
      </w:pPr>
      <w:r>
        <w:rPr>
          <w:rFonts w:hint="eastAsia"/>
        </w:rPr>
        <w:t>利先得支取</w:t>
      </w:r>
    </w:p>
    <w:p w:rsidR="003A77CD" w:rsidRDefault="005225A0" w:rsidP="005A313F">
      <w:pPr>
        <w:ind w:firstLineChars="176" w:firstLine="370"/>
      </w:pPr>
      <w:r>
        <w:rPr>
          <w:rFonts w:hint="eastAsia"/>
        </w:rPr>
        <w:t>点击菜单栏的“利先得”选择“利先得支取”页签，按要求填写表单内容，点击“提交”按钮。系统验证成功后，显示转账确认页面，输入交易密码，选择安全认证方式，点击“确认”按钮。系统提示输入数字证书密码。输入完成后点击“确定”按钮，显示转账成功页面，定期一本通转活期交易完成。</w:t>
      </w:r>
    </w:p>
    <w:p w:rsidR="003A77CD" w:rsidRDefault="005225A0">
      <w:pPr>
        <w:pStyle w:val="3"/>
        <w:ind w:left="0"/>
      </w:pPr>
      <w:bookmarkStart w:id="209" w:name="_Toc507743225"/>
      <w:r>
        <w:rPr>
          <w:rFonts w:hint="eastAsia"/>
        </w:rPr>
        <w:t>活期宝</w:t>
      </w:r>
      <w:bookmarkEnd w:id="209"/>
    </w:p>
    <w:p w:rsidR="003A77CD" w:rsidRDefault="005225A0">
      <w:pPr>
        <w:ind w:firstLineChars="200" w:firstLine="420"/>
      </w:pPr>
      <w:r>
        <w:rPr>
          <w:rFonts w:hint="eastAsia"/>
        </w:rPr>
        <w:t>点击菜单栏的“活期宝”选择</w:t>
      </w:r>
      <w:r>
        <w:rPr>
          <w:rFonts w:hint="eastAsia"/>
        </w:rPr>
        <w:t xml:space="preserve"> </w:t>
      </w:r>
      <w:r>
        <w:rPr>
          <w:rFonts w:hint="eastAsia"/>
        </w:rPr>
        <w:t>“解约”、“查询”链接，根据页面提示完成活期宝相关操作。可解约和查询活期宝的签约信息。</w:t>
      </w:r>
    </w:p>
    <w:p w:rsidR="003A77CD" w:rsidRDefault="005225A0">
      <w:pPr>
        <w:pStyle w:val="3"/>
        <w:ind w:left="0"/>
      </w:pPr>
      <w:bookmarkStart w:id="210" w:name="_Toc507743226"/>
      <w:r>
        <w:rPr>
          <w:rFonts w:hint="eastAsia"/>
        </w:rPr>
        <w:t>存本取息</w:t>
      </w:r>
      <w:bookmarkEnd w:id="210"/>
    </w:p>
    <w:p w:rsidR="003A77CD" w:rsidRDefault="005225A0">
      <w:pPr>
        <w:pStyle w:val="4"/>
        <w:ind w:firstLineChars="176" w:firstLine="424"/>
      </w:pPr>
      <w:r>
        <w:rPr>
          <w:rFonts w:hint="eastAsia"/>
        </w:rPr>
        <w:t>存本取息支取</w:t>
      </w:r>
    </w:p>
    <w:p w:rsidR="003A77CD" w:rsidRDefault="005225A0" w:rsidP="002E3CA8">
      <w:pPr>
        <w:ind w:firstLineChars="176" w:firstLine="370"/>
      </w:pPr>
      <w:r>
        <w:rPr>
          <w:rFonts w:hint="eastAsia"/>
        </w:rPr>
        <w:t>点击菜单栏的“存本取息”选择“存本取息支取”页签，按要求填写表单内容，点击“提交”按钮。确认页面，输入交易密码，选择安全认证方式，点击“确认”按钮。系统提示输入数字证书密码。输入完成后点击“确定”按钮，显示转账成功页面，存本取息支取交易完成。</w:t>
      </w:r>
    </w:p>
    <w:p w:rsidR="003A77CD" w:rsidRDefault="005225A0">
      <w:pPr>
        <w:pStyle w:val="4"/>
        <w:ind w:firstLineChars="176" w:firstLine="424"/>
      </w:pPr>
      <w:r>
        <w:rPr>
          <w:rFonts w:hint="eastAsia"/>
        </w:rPr>
        <w:t>利息账户变更查询</w:t>
      </w:r>
    </w:p>
    <w:p w:rsidR="003A77CD" w:rsidRDefault="005225A0" w:rsidP="002E3CA8">
      <w:pPr>
        <w:ind w:firstLineChars="176" w:firstLine="370"/>
      </w:pPr>
      <w:r>
        <w:rPr>
          <w:rFonts w:hint="eastAsia"/>
        </w:rPr>
        <w:t>点击菜单栏的“存本取息”选择“利息账户变更</w:t>
      </w:r>
      <w:r>
        <w:rPr>
          <w:rFonts w:hint="eastAsia"/>
        </w:rPr>
        <w:t>/</w:t>
      </w:r>
      <w:r>
        <w:rPr>
          <w:rFonts w:hint="eastAsia"/>
        </w:rPr>
        <w:t>查询”页签，查看存本取息子账户列表，点击“变更”或“查询”按钮。完成利息账户的查询或变更操作。</w:t>
      </w:r>
    </w:p>
    <w:p w:rsidR="003A77CD" w:rsidRDefault="005225A0">
      <w:pPr>
        <w:pStyle w:val="2"/>
        <w:spacing w:after="78"/>
      </w:pPr>
      <w:bookmarkStart w:id="211" w:name="_Toc429728873"/>
      <w:bookmarkStart w:id="212" w:name="_Toc507743227"/>
      <w:r>
        <w:rPr>
          <w:rFonts w:hint="eastAsia"/>
        </w:rPr>
        <w:t>通知存款</w:t>
      </w:r>
      <w:bookmarkEnd w:id="211"/>
      <w:bookmarkEnd w:id="212"/>
    </w:p>
    <w:p w:rsidR="003A77CD" w:rsidRDefault="005225A0">
      <w:pPr>
        <w:pStyle w:val="3"/>
        <w:ind w:left="142" w:firstLineChars="101" w:firstLine="284"/>
      </w:pPr>
      <w:bookmarkStart w:id="213" w:name="_Toc507743228"/>
      <w:bookmarkStart w:id="214" w:name="_Toc429728874"/>
      <w:r>
        <w:rPr>
          <w:rFonts w:hint="eastAsia"/>
        </w:rPr>
        <w:t>通知存款开户</w:t>
      </w:r>
      <w:bookmarkEnd w:id="213"/>
      <w:bookmarkEnd w:id="214"/>
    </w:p>
    <w:p w:rsidR="003A77CD" w:rsidRDefault="005225A0">
      <w:pPr>
        <w:ind w:firstLineChars="202" w:firstLine="424"/>
      </w:pPr>
      <w:r>
        <w:rPr>
          <w:rFonts w:hint="eastAsia"/>
        </w:rPr>
        <w:t>点击菜单栏的“通知存款开户”，按要求填写表单内容，点击“提交”按钮。系统验证成功后，显示转账确认页面，输入交易密码，选择安全认证方式，点击“确认”按钮。系统提示输入数字证书密码。输入完成后点击“确定”按钮，显示转账成功页面，通知存款开户交易完成。</w:t>
      </w:r>
    </w:p>
    <w:p w:rsidR="003A77CD" w:rsidRDefault="005225A0">
      <w:pPr>
        <w:ind w:leftChars="202" w:left="424"/>
        <w:rPr>
          <w:b/>
        </w:rPr>
      </w:pPr>
      <w:r>
        <w:rPr>
          <w:rFonts w:hint="eastAsia"/>
          <w:b/>
        </w:rPr>
        <w:t>注意事项：</w:t>
      </w:r>
    </w:p>
    <w:p w:rsidR="003A77CD" w:rsidRDefault="005225A0">
      <w:pPr>
        <w:numPr>
          <w:ilvl w:val="1"/>
          <w:numId w:val="18"/>
        </w:numPr>
      </w:pPr>
      <w:r>
        <w:rPr>
          <w:rFonts w:hint="eastAsia"/>
        </w:rPr>
        <w:t>通知存款仅限在借记卡内开立；</w:t>
      </w:r>
    </w:p>
    <w:p w:rsidR="003A77CD" w:rsidRDefault="005225A0">
      <w:pPr>
        <w:numPr>
          <w:ilvl w:val="1"/>
          <w:numId w:val="18"/>
        </w:numPr>
      </w:pPr>
      <w:r>
        <w:rPr>
          <w:rFonts w:hint="eastAsia"/>
        </w:rPr>
        <w:t>通知存款只有开户交易，通知存款起存金额</w:t>
      </w:r>
      <w:r>
        <w:rPr>
          <w:rFonts w:hint="eastAsia"/>
        </w:rPr>
        <w:t>5</w:t>
      </w:r>
      <w:r>
        <w:rPr>
          <w:rFonts w:hint="eastAsia"/>
        </w:rPr>
        <w:t>万元；</w:t>
      </w:r>
      <w:r>
        <w:rPr>
          <w:rFonts w:hint="eastAsia"/>
        </w:rPr>
        <w:t xml:space="preserve"> </w:t>
      </w:r>
    </w:p>
    <w:p w:rsidR="003A77CD" w:rsidRDefault="005225A0">
      <w:pPr>
        <w:numPr>
          <w:ilvl w:val="1"/>
          <w:numId w:val="18"/>
        </w:numPr>
      </w:pPr>
      <w:r>
        <w:rPr>
          <w:rFonts w:hint="eastAsia"/>
        </w:rPr>
        <w:t>借记卡卡内活期转出账号只能为该卡的活期主账号。</w:t>
      </w:r>
    </w:p>
    <w:p w:rsidR="003A77CD" w:rsidRDefault="005225A0">
      <w:pPr>
        <w:pStyle w:val="3"/>
        <w:ind w:left="0" w:firstLineChars="151" w:firstLine="424"/>
      </w:pPr>
      <w:bookmarkStart w:id="215" w:name="_Toc507743229"/>
      <w:bookmarkStart w:id="216" w:name="_Toc429728875"/>
      <w:r>
        <w:rPr>
          <w:rFonts w:hint="eastAsia"/>
        </w:rPr>
        <w:t>通知存款支取</w:t>
      </w:r>
      <w:bookmarkEnd w:id="215"/>
      <w:bookmarkEnd w:id="216"/>
    </w:p>
    <w:p w:rsidR="003A77CD" w:rsidRDefault="005225A0">
      <w:pPr>
        <w:ind w:firstLineChars="200" w:firstLine="420"/>
      </w:pPr>
      <w:r>
        <w:rPr>
          <w:rFonts w:hint="eastAsia"/>
        </w:rPr>
        <w:t>点击菜单栏的“通知存款支取”，按要求填写表单内容，点击“提交”按钮。系统验证</w:t>
      </w:r>
      <w:r>
        <w:rPr>
          <w:rFonts w:hint="eastAsia"/>
        </w:rPr>
        <w:lastRenderedPageBreak/>
        <w:t>成功后，显示转账确认页面，输入交易密码，选择安全认证方式，点击“确认”按钮。系统提示输入数字证书密码。输入完成后点击“确定”按钮，显示转账成功页面，通知存款支取交易完成。</w:t>
      </w:r>
    </w:p>
    <w:p w:rsidR="003A77CD" w:rsidRDefault="005225A0">
      <w:pPr>
        <w:ind w:leftChars="202" w:left="424"/>
        <w:rPr>
          <w:b/>
        </w:rPr>
      </w:pPr>
      <w:r>
        <w:rPr>
          <w:rFonts w:hint="eastAsia"/>
          <w:b/>
        </w:rPr>
        <w:t>注意事项：</w:t>
      </w:r>
    </w:p>
    <w:p w:rsidR="003A77CD" w:rsidRDefault="005225A0">
      <w:pPr>
        <w:numPr>
          <w:ilvl w:val="0"/>
          <w:numId w:val="19"/>
        </w:numPr>
      </w:pPr>
      <w:r>
        <w:rPr>
          <w:rFonts w:hint="eastAsia"/>
        </w:rPr>
        <w:t>七天通知存款未到期的账户允许多次部分提前支取，但是部分提前支取后的余额不得小于</w:t>
      </w:r>
      <w:r>
        <w:rPr>
          <w:rFonts w:hint="eastAsia"/>
        </w:rPr>
        <w:t>5</w:t>
      </w:r>
      <w:r>
        <w:rPr>
          <w:rFonts w:hint="eastAsia"/>
        </w:rPr>
        <w:t>万元；</w:t>
      </w:r>
    </w:p>
    <w:p w:rsidR="003A77CD" w:rsidRDefault="005225A0">
      <w:pPr>
        <w:numPr>
          <w:ilvl w:val="0"/>
          <w:numId w:val="19"/>
        </w:numPr>
      </w:pPr>
      <w:r>
        <w:rPr>
          <w:rFonts w:hint="eastAsia"/>
        </w:rPr>
        <w:t>到期日前提前支取金额将按活期利息计息；</w:t>
      </w:r>
    </w:p>
    <w:p w:rsidR="003A77CD" w:rsidRDefault="005225A0">
      <w:pPr>
        <w:numPr>
          <w:ilvl w:val="0"/>
          <w:numId w:val="19"/>
        </w:numPr>
      </w:pPr>
      <w:r>
        <w:rPr>
          <w:rFonts w:hint="eastAsia"/>
        </w:rPr>
        <w:t>当日开立通知存款账户不允许做部分提前支取交易。</w:t>
      </w:r>
    </w:p>
    <w:p w:rsidR="003A77CD" w:rsidRDefault="005225A0">
      <w:pPr>
        <w:pStyle w:val="2"/>
        <w:spacing w:after="78"/>
      </w:pPr>
      <w:bookmarkStart w:id="217" w:name="_Toc507743230"/>
      <w:r>
        <w:rPr>
          <w:rFonts w:hint="eastAsia"/>
        </w:rPr>
        <w:t>大额存单</w:t>
      </w:r>
      <w:bookmarkEnd w:id="217"/>
    </w:p>
    <w:p w:rsidR="003A77CD" w:rsidRDefault="005225A0">
      <w:pPr>
        <w:pStyle w:val="3"/>
        <w:ind w:left="142" w:firstLineChars="101" w:firstLine="284"/>
      </w:pPr>
      <w:bookmarkStart w:id="218" w:name="_Toc507743231"/>
      <w:r>
        <w:rPr>
          <w:rFonts w:hint="eastAsia"/>
        </w:rPr>
        <w:t>大额存单开户</w:t>
      </w:r>
      <w:bookmarkEnd w:id="218"/>
    </w:p>
    <w:p w:rsidR="003A77CD" w:rsidRDefault="005225A0">
      <w:pPr>
        <w:ind w:firstLineChars="202" w:firstLine="424"/>
      </w:pPr>
      <w:r>
        <w:rPr>
          <w:rFonts w:hint="eastAsia"/>
        </w:rPr>
        <w:t>点击菜单栏的“大额存单”，查看产品信息，点击“开户”按钮，按要求填写表单内容，完成开户操作。</w:t>
      </w:r>
    </w:p>
    <w:p w:rsidR="003A77CD" w:rsidRDefault="005225A0">
      <w:pPr>
        <w:pStyle w:val="3"/>
        <w:ind w:left="142" w:firstLineChars="101" w:firstLine="284"/>
      </w:pPr>
      <w:bookmarkStart w:id="219" w:name="_Toc507743232"/>
      <w:r>
        <w:rPr>
          <w:rFonts w:hint="eastAsia"/>
        </w:rPr>
        <w:t>大额存单支取</w:t>
      </w:r>
      <w:bookmarkEnd w:id="219"/>
    </w:p>
    <w:p w:rsidR="003A77CD" w:rsidRDefault="005225A0" w:rsidP="005A313F">
      <w:pPr>
        <w:ind w:firstLineChars="200" w:firstLine="420"/>
      </w:pPr>
      <w:r>
        <w:rPr>
          <w:rFonts w:hint="eastAsia"/>
        </w:rPr>
        <w:t>点击菜单栏的“大额存单支取”，选择卡号，查看卡内大额存单产品信息，点击“支取”链接，按要求填写表单内容，点击“提交”按钮，完成支取操作。</w:t>
      </w:r>
    </w:p>
    <w:p w:rsidR="003A77CD" w:rsidRDefault="005225A0">
      <w:pPr>
        <w:pStyle w:val="3"/>
        <w:ind w:left="142" w:firstLineChars="101" w:firstLine="284"/>
      </w:pPr>
      <w:bookmarkStart w:id="220" w:name="_Toc507743233"/>
      <w:r>
        <w:rPr>
          <w:rFonts w:hint="eastAsia"/>
        </w:rPr>
        <w:t>利息账户变更</w:t>
      </w:r>
      <w:r>
        <w:rPr>
          <w:rFonts w:hint="eastAsia"/>
        </w:rPr>
        <w:t>/</w:t>
      </w:r>
      <w:r>
        <w:rPr>
          <w:rFonts w:hint="eastAsia"/>
        </w:rPr>
        <w:t>查询</w:t>
      </w:r>
      <w:bookmarkEnd w:id="220"/>
    </w:p>
    <w:p w:rsidR="003A77CD" w:rsidRDefault="005225A0" w:rsidP="005A313F">
      <w:pPr>
        <w:ind w:firstLineChars="200" w:firstLine="420"/>
      </w:pPr>
      <w:r>
        <w:rPr>
          <w:rFonts w:hint="eastAsia"/>
        </w:rPr>
        <w:t>点击菜单栏的“大额存单支取”，选择卡号，查看卡内大额存单产品信息，点击“变更”或“查询”链接，按要求填写表单内容，点击“提交”按钮，完成利息账户变更操作，或查询变更记录。</w:t>
      </w:r>
    </w:p>
    <w:p w:rsidR="003A77CD" w:rsidRDefault="005225A0">
      <w:pPr>
        <w:pStyle w:val="1"/>
        <w:rPr>
          <w:rFonts w:ascii="宋体" w:hAnsi="宋体"/>
        </w:rPr>
      </w:pPr>
      <w:bookmarkStart w:id="221" w:name="_Toc429728882"/>
      <w:bookmarkStart w:id="222" w:name="_Toc507743234"/>
      <w:r>
        <w:rPr>
          <w:rFonts w:ascii="宋体" w:hAnsi="宋体" w:hint="eastAsia"/>
        </w:rPr>
        <w:t>贷款业务</w:t>
      </w:r>
      <w:bookmarkEnd w:id="221"/>
      <w:bookmarkEnd w:id="222"/>
    </w:p>
    <w:p w:rsidR="003A77CD" w:rsidRDefault="005225A0">
      <w:pPr>
        <w:pStyle w:val="2"/>
        <w:spacing w:after="78"/>
      </w:pPr>
      <w:bookmarkStart w:id="223" w:name="_Toc429728883"/>
      <w:bookmarkStart w:id="224" w:name="_Toc507743235"/>
      <w:r>
        <w:rPr>
          <w:rFonts w:hint="eastAsia"/>
        </w:rPr>
        <w:t>个人贷款</w:t>
      </w:r>
      <w:bookmarkEnd w:id="223"/>
      <w:bookmarkEnd w:id="224"/>
    </w:p>
    <w:p w:rsidR="003A77CD" w:rsidRDefault="005225A0">
      <w:pPr>
        <w:pStyle w:val="3"/>
        <w:ind w:left="0" w:firstLineChars="151" w:firstLine="424"/>
      </w:pPr>
      <w:bookmarkStart w:id="225" w:name="_Toc507743236"/>
      <w:bookmarkStart w:id="226" w:name="_Toc429728884"/>
      <w:r>
        <w:rPr>
          <w:rFonts w:hint="eastAsia"/>
        </w:rPr>
        <w:t>个人贷款申请</w:t>
      </w:r>
      <w:bookmarkEnd w:id="225"/>
      <w:bookmarkEnd w:id="226"/>
    </w:p>
    <w:p w:rsidR="003A77CD" w:rsidRDefault="005225A0" w:rsidP="005A313F">
      <w:pPr>
        <w:ind w:firstLineChars="200" w:firstLine="420"/>
      </w:pPr>
      <w:r>
        <w:rPr>
          <w:rFonts w:hint="eastAsia"/>
        </w:rPr>
        <w:t>点击菜单栏的“个人贷款申请”，录入申请条件，点击“提交”按钮，完成贷款申请。</w:t>
      </w:r>
    </w:p>
    <w:p w:rsidR="003A77CD" w:rsidRDefault="005225A0">
      <w:pPr>
        <w:pStyle w:val="3"/>
        <w:ind w:left="0" w:firstLineChars="151" w:firstLine="424"/>
      </w:pPr>
      <w:bookmarkStart w:id="227" w:name="_Toc507743237"/>
      <w:bookmarkStart w:id="228" w:name="_Toc429728885"/>
      <w:r>
        <w:rPr>
          <w:rFonts w:hint="eastAsia"/>
        </w:rPr>
        <w:t>个人贷款发放</w:t>
      </w:r>
      <w:bookmarkEnd w:id="227"/>
      <w:bookmarkEnd w:id="228"/>
    </w:p>
    <w:p w:rsidR="003A77CD" w:rsidRDefault="005225A0" w:rsidP="005A313F">
      <w:pPr>
        <w:ind w:firstLineChars="200" w:firstLine="420"/>
      </w:pPr>
      <w:r>
        <w:rPr>
          <w:rFonts w:hint="eastAsia"/>
        </w:rPr>
        <w:t>点击菜单栏的“个人贷款发放”，录入发放金额，点击“提交”按钮。确认电子票据，再按照页面提示，验证交易密码，完成贷款放款。</w:t>
      </w:r>
    </w:p>
    <w:p w:rsidR="003A77CD" w:rsidRDefault="005225A0">
      <w:pPr>
        <w:pStyle w:val="3"/>
        <w:ind w:left="0" w:firstLineChars="151" w:firstLine="424"/>
      </w:pPr>
      <w:bookmarkStart w:id="229" w:name="_Toc507743238"/>
      <w:bookmarkStart w:id="230" w:name="_Toc429728886"/>
      <w:r>
        <w:rPr>
          <w:rFonts w:hint="eastAsia"/>
        </w:rPr>
        <w:t>个人贷款还款</w:t>
      </w:r>
      <w:bookmarkEnd w:id="229"/>
      <w:bookmarkEnd w:id="230"/>
    </w:p>
    <w:p w:rsidR="003A77CD" w:rsidRDefault="005225A0" w:rsidP="005A313F">
      <w:pPr>
        <w:ind w:firstLineChars="200" w:firstLine="420"/>
      </w:pPr>
      <w:r>
        <w:rPr>
          <w:rFonts w:hint="eastAsia"/>
        </w:rPr>
        <w:t>点击菜单栏的“个人贷款还款”，点击“查询”按钮。点击“</w:t>
      </w:r>
      <w:r>
        <w:t>还款</w:t>
      </w:r>
      <w:r>
        <w:rPr>
          <w:rFonts w:hint="eastAsia"/>
        </w:rPr>
        <w:t>”</w:t>
      </w:r>
      <w:r>
        <w:t>按钮</w:t>
      </w:r>
      <w:r>
        <w:rPr>
          <w:rFonts w:hint="eastAsia"/>
        </w:rPr>
        <w:t>，</w:t>
      </w:r>
      <w:r>
        <w:t>输入还款金额</w:t>
      </w:r>
      <w:r>
        <w:rPr>
          <w:rFonts w:hint="eastAsia"/>
        </w:rPr>
        <w:t>。输入交易密码点击“确认”按钮，完成还款。</w:t>
      </w:r>
    </w:p>
    <w:p w:rsidR="003A77CD" w:rsidRDefault="005225A0">
      <w:pPr>
        <w:pStyle w:val="3"/>
        <w:ind w:left="0" w:firstLineChars="151" w:firstLine="424"/>
      </w:pPr>
      <w:bookmarkStart w:id="231" w:name="_Toc507743239"/>
      <w:bookmarkStart w:id="232" w:name="_Toc429728887"/>
      <w:r>
        <w:rPr>
          <w:rFonts w:hint="eastAsia"/>
        </w:rPr>
        <w:t>个人贷款查询</w:t>
      </w:r>
      <w:bookmarkEnd w:id="231"/>
      <w:bookmarkEnd w:id="232"/>
    </w:p>
    <w:p w:rsidR="003A77CD" w:rsidRDefault="005225A0" w:rsidP="005A313F">
      <w:pPr>
        <w:ind w:firstLineChars="200" w:firstLine="420"/>
      </w:pPr>
      <w:r>
        <w:rPr>
          <w:rFonts w:hint="eastAsia"/>
        </w:rPr>
        <w:t>点击菜单栏的“个人贷款查询”查询当前贷款信息。点击“还款”链接跳转到贷款还款页面。</w:t>
      </w:r>
    </w:p>
    <w:p w:rsidR="003A77CD" w:rsidRDefault="005225A0">
      <w:pPr>
        <w:pStyle w:val="1"/>
      </w:pPr>
      <w:bookmarkStart w:id="233" w:name="_Toc429728888"/>
      <w:bookmarkStart w:id="234" w:name="_Toc507743240"/>
      <w:r>
        <w:rPr>
          <w:rFonts w:hint="eastAsia"/>
        </w:rPr>
        <w:t>网上支付</w:t>
      </w:r>
      <w:bookmarkEnd w:id="233"/>
      <w:bookmarkEnd w:id="234"/>
    </w:p>
    <w:p w:rsidR="003A77CD" w:rsidRDefault="005225A0">
      <w:pPr>
        <w:pStyle w:val="2"/>
        <w:spacing w:after="78"/>
      </w:pPr>
      <w:bookmarkStart w:id="235" w:name="_Toc507743241"/>
      <w:bookmarkStart w:id="236" w:name="_Toc429728889"/>
      <w:r>
        <w:rPr>
          <w:rFonts w:hint="eastAsia"/>
        </w:rPr>
        <w:t>直联支付管理</w:t>
      </w:r>
      <w:bookmarkEnd w:id="235"/>
      <w:bookmarkEnd w:id="236"/>
    </w:p>
    <w:p w:rsidR="003A77CD" w:rsidRDefault="005225A0">
      <w:pPr>
        <w:pStyle w:val="3"/>
      </w:pPr>
      <w:bookmarkStart w:id="237" w:name="_Toc429728891"/>
      <w:bookmarkStart w:id="238" w:name="_Toc507743243"/>
      <w:r>
        <w:rPr>
          <w:rFonts w:hint="eastAsia"/>
        </w:rPr>
        <w:t>协议管理</w:t>
      </w:r>
      <w:bookmarkEnd w:id="237"/>
      <w:bookmarkEnd w:id="238"/>
    </w:p>
    <w:p w:rsidR="003A77CD" w:rsidRDefault="005225A0" w:rsidP="005A313F">
      <w:pPr>
        <w:ind w:firstLineChars="200" w:firstLine="420"/>
      </w:pPr>
      <w:r>
        <w:rPr>
          <w:rFonts w:hint="eastAsia"/>
        </w:rPr>
        <w:t>点击菜单栏的“协议管理”，选择查询条件，点击“查询”按钮，查询关联账户快捷支</w:t>
      </w:r>
      <w:r>
        <w:rPr>
          <w:rFonts w:hint="eastAsia"/>
        </w:rPr>
        <w:lastRenderedPageBreak/>
        <w:t>付签约情况。点击</w:t>
      </w:r>
      <w:r>
        <w:t>限额修改</w:t>
      </w:r>
      <w:r>
        <w:rPr>
          <w:rFonts w:hint="eastAsia"/>
        </w:rPr>
        <w:t>，输入新的限额，验证安全认证方式，完成限额修改。点击“</w:t>
      </w:r>
      <w:r>
        <w:t>撤销协议</w:t>
      </w:r>
      <w:r>
        <w:rPr>
          <w:rFonts w:hint="eastAsia"/>
        </w:rPr>
        <w:t>”，撤销快捷支付协议。</w:t>
      </w:r>
    </w:p>
    <w:p w:rsidR="003A77CD" w:rsidRDefault="005225A0">
      <w:pPr>
        <w:pStyle w:val="1"/>
      </w:pPr>
      <w:bookmarkStart w:id="239" w:name="_Toc429728893"/>
      <w:bookmarkStart w:id="240" w:name="_Toc507743245"/>
      <w:r>
        <w:rPr>
          <w:rFonts w:hint="eastAsia"/>
        </w:rPr>
        <w:t>客户服务</w:t>
      </w:r>
      <w:bookmarkEnd w:id="239"/>
      <w:bookmarkEnd w:id="240"/>
    </w:p>
    <w:p w:rsidR="003A77CD" w:rsidRDefault="005225A0" w:rsidP="005A313F">
      <w:pPr>
        <w:ind w:firstLineChars="200" w:firstLine="420"/>
      </w:pPr>
      <w:r>
        <w:rPr>
          <w:rFonts w:hint="eastAsia"/>
        </w:rPr>
        <w:t>办理条件：专业版客户</w:t>
      </w:r>
    </w:p>
    <w:p w:rsidR="003A77CD" w:rsidRDefault="005225A0">
      <w:pPr>
        <w:pStyle w:val="2"/>
        <w:spacing w:after="78"/>
      </w:pPr>
      <w:bookmarkStart w:id="241" w:name="_Toc429728894"/>
      <w:bookmarkStart w:id="242" w:name="_Toc507743246"/>
      <w:r>
        <w:rPr>
          <w:rFonts w:hint="eastAsia"/>
        </w:rPr>
        <w:t>电子银行开通管理</w:t>
      </w:r>
      <w:bookmarkEnd w:id="241"/>
      <w:bookmarkEnd w:id="242"/>
    </w:p>
    <w:p w:rsidR="003A77CD" w:rsidRDefault="005225A0">
      <w:pPr>
        <w:pStyle w:val="3"/>
        <w:ind w:left="0" w:firstLineChars="151" w:firstLine="424"/>
      </w:pPr>
      <w:bookmarkStart w:id="243" w:name="_Toc507743247"/>
      <w:bookmarkStart w:id="244" w:name="_Toc429728895"/>
      <w:r>
        <w:rPr>
          <w:rFonts w:hint="eastAsia"/>
        </w:rPr>
        <w:t>手机银行管理</w:t>
      </w:r>
      <w:bookmarkEnd w:id="243"/>
      <w:bookmarkEnd w:id="244"/>
    </w:p>
    <w:p w:rsidR="003A77CD" w:rsidRDefault="005225A0">
      <w:pPr>
        <w:pStyle w:val="4"/>
        <w:ind w:firstLineChars="151" w:firstLine="364"/>
      </w:pPr>
      <w:r>
        <w:rPr>
          <w:rFonts w:hint="eastAsia"/>
        </w:rPr>
        <w:t>手机银行签约</w:t>
      </w:r>
    </w:p>
    <w:p w:rsidR="003A77CD" w:rsidRDefault="005225A0" w:rsidP="005A313F">
      <w:pPr>
        <w:ind w:firstLineChars="200" w:firstLine="420"/>
      </w:pPr>
      <w:r>
        <w:rPr>
          <w:rFonts w:hint="eastAsia"/>
        </w:rPr>
        <w:t>点击菜单栏的“手机银行管理”，选择“签约”按钮，录入手机验证码，勾选手机银行关联账户，阅读协议，点击“提交”按钮。预留手机银行登录密码，选择安全认证方式，点击“确认”按钮。手机银行专业版签约成功。</w:t>
      </w:r>
    </w:p>
    <w:p w:rsidR="003A77CD" w:rsidRDefault="005225A0">
      <w:pPr>
        <w:pStyle w:val="4"/>
        <w:ind w:firstLineChars="176" w:firstLine="424"/>
      </w:pPr>
      <w:r>
        <w:rPr>
          <w:rFonts w:hint="eastAsia"/>
        </w:rPr>
        <w:t>手机银行解约</w:t>
      </w:r>
    </w:p>
    <w:p w:rsidR="003A77CD" w:rsidRDefault="005225A0">
      <w:pPr>
        <w:ind w:firstLineChars="202" w:firstLine="424"/>
      </w:pPr>
      <w:r>
        <w:rPr>
          <w:rFonts w:hint="eastAsia"/>
        </w:rPr>
        <w:t>点击菜单栏的“手机银行管理”，选择“解约”按钮，点击“提交”按钮。选择安全认证方式，点击“确认”按钮。系统提示输入数字证书密码。手机银行解约交易成功。</w:t>
      </w:r>
    </w:p>
    <w:p w:rsidR="003A77CD" w:rsidRDefault="005225A0">
      <w:pPr>
        <w:pStyle w:val="4"/>
        <w:ind w:firstLineChars="176" w:firstLine="424"/>
      </w:pPr>
      <w:r>
        <w:rPr>
          <w:rFonts w:hint="eastAsia"/>
        </w:rPr>
        <w:t>手机银行暂停</w:t>
      </w:r>
      <w:r>
        <w:rPr>
          <w:rFonts w:hint="eastAsia"/>
        </w:rPr>
        <w:t>/</w:t>
      </w:r>
      <w:r>
        <w:rPr>
          <w:rFonts w:hint="eastAsia"/>
        </w:rPr>
        <w:t>启用</w:t>
      </w:r>
    </w:p>
    <w:p w:rsidR="003A77CD" w:rsidRDefault="005225A0" w:rsidP="005A313F">
      <w:pPr>
        <w:ind w:firstLineChars="226" w:firstLine="475"/>
      </w:pPr>
      <w:r>
        <w:rPr>
          <w:rFonts w:hint="eastAsia"/>
        </w:rPr>
        <w:t>点击菜单栏的“手机银行暂停</w:t>
      </w:r>
      <w:r>
        <w:rPr>
          <w:rFonts w:hint="eastAsia"/>
        </w:rPr>
        <w:t>/</w:t>
      </w:r>
      <w:r>
        <w:rPr>
          <w:rFonts w:hint="eastAsia"/>
        </w:rPr>
        <w:t>启用”，选择“暂停”或“启用”按钮，点击“提交”按钮。手机银行暂停</w:t>
      </w:r>
      <w:r>
        <w:rPr>
          <w:rFonts w:hint="eastAsia"/>
        </w:rPr>
        <w:t>/</w:t>
      </w:r>
      <w:r>
        <w:rPr>
          <w:rFonts w:hint="eastAsia"/>
        </w:rPr>
        <w:t>启用成功。</w:t>
      </w:r>
    </w:p>
    <w:p w:rsidR="003A77CD" w:rsidRDefault="005225A0">
      <w:pPr>
        <w:pStyle w:val="4"/>
        <w:ind w:firstLineChars="176" w:firstLine="424"/>
      </w:pPr>
      <w:r>
        <w:rPr>
          <w:rFonts w:hint="eastAsia"/>
        </w:rPr>
        <w:t>手机银行密码重置</w:t>
      </w:r>
    </w:p>
    <w:p w:rsidR="003A77CD" w:rsidRDefault="005225A0">
      <w:pPr>
        <w:ind w:firstLineChars="202" w:firstLine="424"/>
      </w:pPr>
      <w:r>
        <w:rPr>
          <w:rFonts w:hint="eastAsia"/>
        </w:rPr>
        <w:t>点击菜单栏的“手机银行密码重置”，录入新的登录密码，点击“提交”按钮。输入</w:t>
      </w:r>
      <w:r>
        <w:rPr>
          <w:rFonts w:hint="eastAsia"/>
        </w:rPr>
        <w:t>USBKEY</w:t>
      </w:r>
      <w:r>
        <w:rPr>
          <w:rFonts w:hint="eastAsia"/>
        </w:rPr>
        <w:t>密码。手机银行密码重置成功。</w:t>
      </w:r>
    </w:p>
    <w:p w:rsidR="003A77CD" w:rsidRDefault="005225A0">
      <w:pPr>
        <w:pStyle w:val="3"/>
        <w:ind w:left="0" w:firstLineChars="151" w:firstLine="424"/>
      </w:pPr>
      <w:bookmarkStart w:id="245" w:name="_Toc507743248"/>
      <w:bookmarkStart w:id="246" w:name="_Toc429728896"/>
      <w:r>
        <w:rPr>
          <w:rFonts w:hint="eastAsia"/>
        </w:rPr>
        <w:t>短信服务管理</w:t>
      </w:r>
      <w:bookmarkEnd w:id="245"/>
      <w:bookmarkEnd w:id="246"/>
    </w:p>
    <w:p w:rsidR="003A77CD" w:rsidRDefault="005225A0">
      <w:pPr>
        <w:pStyle w:val="4"/>
        <w:ind w:firstLineChars="176" w:firstLine="424"/>
      </w:pPr>
      <w:r>
        <w:rPr>
          <w:rFonts w:hint="eastAsia"/>
        </w:rPr>
        <w:t>短信服务签约</w:t>
      </w:r>
    </w:p>
    <w:p w:rsidR="003A77CD" w:rsidRDefault="005225A0">
      <w:pPr>
        <w:ind w:firstLineChars="202" w:firstLine="424"/>
      </w:pPr>
      <w:r>
        <w:rPr>
          <w:rFonts w:hint="eastAsia"/>
        </w:rPr>
        <w:t>点击菜单栏的“短信服务管理”，默认显示“短信服务签约”页签，选择签约账户、子账户、起点金额，录入签约手机号，点击“提交”按钮，短信服务签约成功。</w:t>
      </w:r>
    </w:p>
    <w:p w:rsidR="003A77CD" w:rsidRDefault="005225A0">
      <w:pPr>
        <w:pStyle w:val="4"/>
        <w:ind w:firstLineChars="176" w:firstLine="424"/>
      </w:pPr>
      <w:r>
        <w:rPr>
          <w:rFonts w:hint="eastAsia"/>
        </w:rPr>
        <w:t>短信服务解约</w:t>
      </w:r>
    </w:p>
    <w:p w:rsidR="003A77CD" w:rsidRDefault="005225A0">
      <w:pPr>
        <w:ind w:firstLineChars="202" w:firstLine="424"/>
      </w:pPr>
      <w:r>
        <w:rPr>
          <w:rFonts w:hint="eastAsia"/>
        </w:rPr>
        <w:t>点击菜单栏的“短信服务管理”，选择“短信服务解约”页签，点击将要解约账户操作栏中的“关闭服务”。选择解约的子账户，点击“关闭服务”按钮。</w:t>
      </w:r>
    </w:p>
    <w:p w:rsidR="003A77CD" w:rsidRDefault="005225A0">
      <w:pPr>
        <w:pStyle w:val="2"/>
        <w:spacing w:after="78"/>
        <w:ind w:firstLineChars="141" w:firstLine="425"/>
      </w:pPr>
      <w:bookmarkStart w:id="247" w:name="_Toc507743249"/>
      <w:bookmarkStart w:id="248" w:name="_Toc429728897"/>
      <w:r>
        <w:rPr>
          <w:rFonts w:hint="eastAsia"/>
        </w:rPr>
        <w:t>个人信息管理</w:t>
      </w:r>
      <w:bookmarkEnd w:id="247"/>
      <w:bookmarkEnd w:id="248"/>
    </w:p>
    <w:p w:rsidR="003A77CD" w:rsidRDefault="005225A0">
      <w:pPr>
        <w:pStyle w:val="3"/>
        <w:ind w:left="0" w:firstLineChars="141" w:firstLine="396"/>
      </w:pPr>
      <w:bookmarkStart w:id="249" w:name="_Toc429728898"/>
      <w:bookmarkStart w:id="250" w:name="_Toc507743250"/>
      <w:r>
        <w:rPr>
          <w:rFonts w:hint="eastAsia"/>
        </w:rPr>
        <w:t>签约信息查询</w:t>
      </w:r>
      <w:bookmarkEnd w:id="249"/>
      <w:bookmarkEnd w:id="250"/>
    </w:p>
    <w:p w:rsidR="003A77CD" w:rsidRDefault="005225A0" w:rsidP="005A313F">
      <w:pPr>
        <w:ind w:firstLineChars="190" w:firstLine="399"/>
      </w:pPr>
      <w:r>
        <w:rPr>
          <w:rFonts w:hint="eastAsia"/>
        </w:rPr>
        <w:t>点击菜单栏“签约信息查询”，页面显示客户基本信息以及渠道开通信息。</w:t>
      </w:r>
    </w:p>
    <w:p w:rsidR="003A77CD" w:rsidRDefault="005225A0">
      <w:pPr>
        <w:pStyle w:val="3"/>
        <w:ind w:left="0" w:firstLineChars="151" w:firstLine="424"/>
        <w:rPr>
          <w:rFonts w:hint="eastAsia"/>
        </w:rPr>
      </w:pPr>
      <w:bookmarkStart w:id="251" w:name="_Toc507743251"/>
      <w:bookmarkStart w:id="252" w:name="_Toc429728899"/>
      <w:r>
        <w:rPr>
          <w:rFonts w:hint="eastAsia"/>
        </w:rPr>
        <w:t>登录设置管理</w:t>
      </w:r>
      <w:bookmarkEnd w:id="251"/>
      <w:bookmarkEnd w:id="252"/>
    </w:p>
    <w:p w:rsidR="005A313F" w:rsidRPr="005A313F" w:rsidRDefault="005A313F" w:rsidP="005A313F">
      <w:pPr>
        <w:ind w:firstLineChars="200" w:firstLine="420"/>
      </w:pPr>
      <w:r w:rsidRPr="005A313F">
        <w:rPr>
          <w:rFonts w:hint="eastAsia"/>
        </w:rPr>
        <w:t>点击菜单栏“登录设置管理”，页面显示旧登录名，使用身份证或手机号登录方式的状态，录入网银登录密码，点击“提交”按钮，完成设置。</w:t>
      </w:r>
    </w:p>
    <w:p w:rsidR="003A77CD" w:rsidRDefault="005225A0">
      <w:pPr>
        <w:ind w:firstLineChars="200" w:firstLine="422"/>
        <w:rPr>
          <w:b/>
        </w:rPr>
      </w:pPr>
      <w:r>
        <w:rPr>
          <w:rFonts w:hint="eastAsia"/>
          <w:b/>
        </w:rPr>
        <w:t>注意事项：</w:t>
      </w:r>
    </w:p>
    <w:p w:rsidR="003A77CD" w:rsidRDefault="005225A0">
      <w:pPr>
        <w:numPr>
          <w:ilvl w:val="0"/>
          <w:numId w:val="20"/>
        </w:numPr>
      </w:pPr>
      <w:r>
        <w:rPr>
          <w:rFonts w:hint="eastAsia"/>
        </w:rPr>
        <w:t>新签约的客户在第一次登录网银系统时，登录名为签约个人网银的卡号或存折账号，客户登录后，可以利用该功能进行登录名修改。</w:t>
      </w:r>
    </w:p>
    <w:p w:rsidR="003A77CD" w:rsidRDefault="005225A0">
      <w:pPr>
        <w:numPr>
          <w:ilvl w:val="0"/>
          <w:numId w:val="20"/>
        </w:numPr>
      </w:pPr>
      <w:r>
        <w:rPr>
          <w:rFonts w:hint="eastAsia"/>
        </w:rPr>
        <w:t>新登录名在客户下次登录时生效。</w:t>
      </w:r>
    </w:p>
    <w:p w:rsidR="003A77CD" w:rsidRDefault="005225A0">
      <w:pPr>
        <w:pStyle w:val="3"/>
        <w:ind w:left="0" w:firstLineChars="151" w:firstLine="424"/>
      </w:pPr>
      <w:bookmarkStart w:id="253" w:name="_Toc507743252"/>
      <w:bookmarkStart w:id="254" w:name="_Toc429728900"/>
      <w:r>
        <w:rPr>
          <w:rFonts w:hint="eastAsia"/>
        </w:rPr>
        <w:lastRenderedPageBreak/>
        <w:t>个人资料变更</w:t>
      </w:r>
      <w:bookmarkEnd w:id="253"/>
      <w:bookmarkEnd w:id="254"/>
    </w:p>
    <w:p w:rsidR="003A77CD" w:rsidRDefault="005225A0">
      <w:pPr>
        <w:pStyle w:val="4"/>
        <w:ind w:firstLineChars="151" w:firstLine="364"/>
        <w:rPr>
          <w:rFonts w:hint="eastAsia"/>
        </w:rPr>
      </w:pPr>
      <w:r>
        <w:rPr>
          <w:rFonts w:hint="eastAsia"/>
        </w:rPr>
        <w:t>手机号码变更</w:t>
      </w:r>
    </w:p>
    <w:p w:rsidR="005A313F" w:rsidRPr="005A313F" w:rsidRDefault="005A313F" w:rsidP="005A313F">
      <w:pPr>
        <w:ind w:firstLineChars="200" w:firstLine="420"/>
      </w:pPr>
      <w:r w:rsidRPr="005A313F">
        <w:rPr>
          <w:rFonts w:hint="eastAsia"/>
        </w:rPr>
        <w:t>点击菜单栏“个人资料变更”，页面默认显示“手机号码变更”页签，录入新手机号码、新手机号码获取到的验证码，点击“提交”按钮。录入原手机号码获取到的验证码，录入网银登录密码，点击“提交”按钮，手机号码变更成功。</w:t>
      </w:r>
    </w:p>
    <w:p w:rsidR="003A77CD" w:rsidRDefault="005225A0">
      <w:pPr>
        <w:ind w:firstLineChars="202" w:firstLine="426"/>
        <w:rPr>
          <w:b/>
        </w:rPr>
      </w:pPr>
      <w:r>
        <w:rPr>
          <w:rFonts w:hint="eastAsia"/>
          <w:b/>
        </w:rPr>
        <w:t>注意事项：</w:t>
      </w:r>
    </w:p>
    <w:p w:rsidR="003A77CD" w:rsidRDefault="005225A0" w:rsidP="005A313F">
      <w:pPr>
        <w:ind w:firstLineChars="200" w:firstLine="420"/>
      </w:pPr>
      <w:r>
        <w:rPr>
          <w:rFonts w:hint="eastAsia"/>
        </w:rPr>
        <w:t>该手机号码为电子渠道预留手机号，变更后同步更新电子渠道的预留手机号码。</w:t>
      </w:r>
    </w:p>
    <w:p w:rsidR="003A77CD" w:rsidRDefault="005225A0">
      <w:pPr>
        <w:pStyle w:val="4"/>
        <w:ind w:firstLineChars="176" w:firstLine="424"/>
      </w:pPr>
      <w:r>
        <w:rPr>
          <w:rFonts w:hint="eastAsia"/>
        </w:rPr>
        <w:t>其他信息变更</w:t>
      </w:r>
    </w:p>
    <w:p w:rsidR="003A77CD" w:rsidRDefault="005225A0" w:rsidP="005A313F">
      <w:pPr>
        <w:ind w:firstLineChars="176" w:firstLine="370"/>
      </w:pPr>
      <w:r>
        <w:rPr>
          <w:rFonts w:hint="eastAsia"/>
        </w:rPr>
        <w:t>点击菜单栏“个人资料变更”，选择页签“其他信息变更”，录入“联系地址”、“邮政编码”、“电子邮箱”，点击“提交”按钮。录入网银登录密码，点击“提交”按钮，修改成功。</w:t>
      </w:r>
    </w:p>
    <w:p w:rsidR="003A77CD" w:rsidRDefault="005225A0">
      <w:pPr>
        <w:pStyle w:val="3"/>
      </w:pPr>
      <w:bookmarkStart w:id="255" w:name="_Toc507743253"/>
      <w:bookmarkStart w:id="256" w:name="_Toc429728901"/>
      <w:r>
        <w:rPr>
          <w:rFonts w:hint="eastAsia"/>
        </w:rPr>
        <w:t>核心预留手机号管理</w:t>
      </w:r>
      <w:bookmarkEnd w:id="255"/>
      <w:bookmarkEnd w:id="256"/>
    </w:p>
    <w:p w:rsidR="003A77CD" w:rsidRDefault="005225A0">
      <w:pPr>
        <w:ind w:firstLineChars="200" w:firstLine="420"/>
      </w:pPr>
      <w:r>
        <w:rPr>
          <w:rFonts w:hint="eastAsia"/>
        </w:rPr>
        <w:t>点击菜单栏“核心预留手机号管理”，选择网银关联账户，录入新的核心预留手机号，点击“提交”按钮。录入交易密码，选择安全认证方式，点击“提交”按钮。系统提示输入数字证书密码。输入完成后点击“确定”按钮，交易完成。</w:t>
      </w:r>
    </w:p>
    <w:p w:rsidR="003A77CD" w:rsidRDefault="005225A0">
      <w:pPr>
        <w:pStyle w:val="3"/>
      </w:pPr>
      <w:bookmarkStart w:id="257" w:name="_Toc507743254"/>
      <w:bookmarkStart w:id="258" w:name="_Toc429728902"/>
      <w:r>
        <w:rPr>
          <w:rFonts w:hint="eastAsia"/>
        </w:rPr>
        <w:t>留言管理</w:t>
      </w:r>
      <w:bookmarkEnd w:id="257"/>
      <w:bookmarkEnd w:id="258"/>
    </w:p>
    <w:p w:rsidR="003A77CD" w:rsidRDefault="005225A0">
      <w:pPr>
        <w:ind w:firstLineChars="200" w:firstLine="420"/>
      </w:pPr>
      <w:r>
        <w:rPr>
          <w:rFonts w:hint="eastAsia"/>
        </w:rPr>
        <w:t>点击菜单栏“留言管理”，录入查询条件，点击“查询”按钮。点击“留言”按钮，编辑一条新的留言信息。点击“提交”按钮，跳转到留言成功页面。点击“留言主题”链接，查看留言回复。</w:t>
      </w:r>
    </w:p>
    <w:p w:rsidR="003A77CD" w:rsidRDefault="005225A0">
      <w:pPr>
        <w:pStyle w:val="aa"/>
        <w:ind w:firstLineChars="202" w:firstLine="426"/>
        <w:rPr>
          <w:rFonts w:ascii="Times New Roman" w:hAnsi="Times New Roman"/>
          <w:b/>
          <w:color w:val="auto"/>
          <w:kern w:val="2"/>
        </w:rPr>
      </w:pPr>
      <w:r>
        <w:rPr>
          <w:rFonts w:ascii="Times New Roman" w:hAnsi="Times New Roman"/>
          <w:b/>
          <w:color w:val="auto"/>
          <w:kern w:val="2"/>
        </w:rPr>
        <w:t>注意事项</w:t>
      </w:r>
      <w:r>
        <w:rPr>
          <w:rFonts w:ascii="Times New Roman" w:hAnsi="Times New Roman" w:hint="eastAsia"/>
          <w:b/>
          <w:color w:val="auto"/>
          <w:kern w:val="2"/>
        </w:rPr>
        <w:t>：</w:t>
      </w:r>
    </w:p>
    <w:p w:rsidR="003A77CD" w:rsidRDefault="005225A0">
      <w:pPr>
        <w:numPr>
          <w:ilvl w:val="0"/>
          <w:numId w:val="21"/>
        </w:numPr>
      </w:pPr>
      <w:r>
        <w:rPr>
          <w:rFonts w:hint="eastAsia"/>
        </w:rPr>
        <w:t>尊敬的客户，您在使用锦州银行个人网上银行系统过程中，发现任何问题，或者对我行的服务有任何建议和意见，都可以在此留言，我们将在两个工作日内受理并予以回复。</w:t>
      </w:r>
    </w:p>
    <w:p w:rsidR="003A77CD" w:rsidRDefault="005225A0">
      <w:pPr>
        <w:numPr>
          <w:ilvl w:val="0"/>
          <w:numId w:val="21"/>
        </w:numPr>
      </w:pPr>
      <w:r>
        <w:rPr>
          <w:rFonts w:hint="eastAsia"/>
        </w:rPr>
        <w:t>*</w:t>
      </w:r>
      <w:r>
        <w:rPr>
          <w:rFonts w:hint="eastAsia"/>
        </w:rPr>
        <w:t>号项必须填写。留言主题最多支持</w:t>
      </w:r>
      <w:r>
        <w:rPr>
          <w:rFonts w:hint="eastAsia"/>
        </w:rPr>
        <w:t>20</w:t>
      </w:r>
      <w:r>
        <w:rPr>
          <w:rFonts w:hint="eastAsia"/>
        </w:rPr>
        <w:t>个汉字或</w:t>
      </w:r>
      <w:r>
        <w:rPr>
          <w:rFonts w:hint="eastAsia"/>
        </w:rPr>
        <w:t>40</w:t>
      </w:r>
      <w:r>
        <w:rPr>
          <w:rFonts w:hint="eastAsia"/>
        </w:rPr>
        <w:t>个字符；留言内容最多支持</w:t>
      </w:r>
      <w:r>
        <w:rPr>
          <w:rFonts w:hint="eastAsia"/>
        </w:rPr>
        <w:t>170</w:t>
      </w:r>
      <w:r>
        <w:rPr>
          <w:rFonts w:hint="eastAsia"/>
        </w:rPr>
        <w:t>个汉字或</w:t>
      </w:r>
      <w:r>
        <w:rPr>
          <w:rFonts w:hint="eastAsia"/>
        </w:rPr>
        <w:t>340</w:t>
      </w:r>
      <w:r>
        <w:rPr>
          <w:rFonts w:hint="eastAsia"/>
        </w:rPr>
        <w:t>个字符。</w:t>
      </w:r>
    </w:p>
    <w:p w:rsidR="003A77CD" w:rsidRDefault="005225A0">
      <w:pPr>
        <w:pStyle w:val="2"/>
        <w:spacing w:after="78"/>
      </w:pPr>
      <w:bookmarkStart w:id="259" w:name="_Toc429728903"/>
      <w:bookmarkStart w:id="260" w:name="_Toc507743255"/>
      <w:r>
        <w:rPr>
          <w:rFonts w:hint="eastAsia"/>
        </w:rPr>
        <w:t>安全中心</w:t>
      </w:r>
      <w:bookmarkEnd w:id="259"/>
      <w:bookmarkEnd w:id="260"/>
    </w:p>
    <w:p w:rsidR="003A77CD" w:rsidRDefault="005225A0">
      <w:pPr>
        <w:pStyle w:val="3"/>
      </w:pPr>
      <w:bookmarkStart w:id="261" w:name="_Toc429728904"/>
      <w:bookmarkStart w:id="262" w:name="_Toc507743256"/>
      <w:r>
        <w:rPr>
          <w:rFonts w:hint="eastAsia"/>
        </w:rPr>
        <w:t>预留信息变更</w:t>
      </w:r>
      <w:bookmarkEnd w:id="261"/>
      <w:bookmarkEnd w:id="262"/>
    </w:p>
    <w:p w:rsidR="003A77CD" w:rsidRDefault="005225A0" w:rsidP="005A313F">
      <w:pPr>
        <w:ind w:firstLineChars="200" w:firstLine="420"/>
      </w:pPr>
      <w:r>
        <w:rPr>
          <w:rFonts w:hint="eastAsia"/>
        </w:rPr>
        <w:t>点击菜单栏“预留信息变更”，显示网银客户登记的预留信息，录入新的预留信息，点击“提交”按钮，完成变更。</w:t>
      </w:r>
      <w:r>
        <w:tab/>
      </w:r>
    </w:p>
    <w:p w:rsidR="003A77CD" w:rsidRDefault="005225A0">
      <w:pPr>
        <w:pStyle w:val="3"/>
        <w:ind w:left="0" w:firstLineChars="151" w:firstLine="424"/>
      </w:pPr>
      <w:bookmarkStart w:id="263" w:name="_Toc429728905"/>
      <w:bookmarkStart w:id="264" w:name="_Toc507743257"/>
      <w:r>
        <w:rPr>
          <w:rFonts w:hint="eastAsia"/>
        </w:rPr>
        <w:t>限额管理</w:t>
      </w:r>
      <w:bookmarkEnd w:id="263"/>
      <w:bookmarkEnd w:id="264"/>
    </w:p>
    <w:p w:rsidR="003A77CD" w:rsidRDefault="005225A0" w:rsidP="005A313F">
      <w:pPr>
        <w:ind w:firstLineChars="200" w:firstLine="420"/>
      </w:pPr>
      <w:r>
        <w:rPr>
          <w:rFonts w:hint="eastAsia"/>
        </w:rPr>
        <w:t>点击菜单栏“限额管理”，录入“客户单笔限额”、“客户日累计限额”，点击“提交”按钮。验证安全认证方式，输入</w:t>
      </w:r>
      <w:r>
        <w:rPr>
          <w:rFonts w:hint="eastAsia"/>
        </w:rPr>
        <w:t>USBKEY</w:t>
      </w:r>
      <w:r>
        <w:rPr>
          <w:rFonts w:hint="eastAsia"/>
        </w:rPr>
        <w:t>密码，限额修改成功。</w:t>
      </w:r>
    </w:p>
    <w:p w:rsidR="003A77CD" w:rsidRDefault="005225A0">
      <w:pPr>
        <w:pStyle w:val="aa"/>
        <w:spacing w:before="78" w:after="78"/>
        <w:ind w:firstLine="426"/>
        <w:rPr>
          <w:rFonts w:ascii="Times New Roman" w:hAnsi="Times New Roman"/>
          <w:b/>
          <w:color w:val="auto"/>
          <w:kern w:val="2"/>
        </w:rPr>
      </w:pPr>
      <w:r>
        <w:rPr>
          <w:rFonts w:ascii="Times New Roman" w:hAnsi="Times New Roman"/>
          <w:b/>
          <w:color w:val="auto"/>
          <w:kern w:val="2"/>
        </w:rPr>
        <w:t>注意事项</w:t>
      </w:r>
      <w:r>
        <w:rPr>
          <w:rFonts w:ascii="Times New Roman" w:hAnsi="Times New Roman" w:hint="eastAsia"/>
          <w:b/>
          <w:color w:val="auto"/>
          <w:kern w:val="2"/>
        </w:rPr>
        <w:t>：</w:t>
      </w:r>
    </w:p>
    <w:p w:rsidR="003A77CD" w:rsidRDefault="005225A0">
      <w:pPr>
        <w:pStyle w:val="aa"/>
        <w:numPr>
          <w:ilvl w:val="0"/>
          <w:numId w:val="22"/>
        </w:numPr>
        <w:spacing w:before="78" w:after="78"/>
        <w:ind w:left="851"/>
        <w:rPr>
          <w:rFonts w:ascii="Times New Roman" w:hAnsi="Times New Roman"/>
          <w:color w:val="auto"/>
          <w:kern w:val="2"/>
        </w:rPr>
      </w:pPr>
      <w:r>
        <w:rPr>
          <w:rFonts w:ascii="Times New Roman" w:hAnsi="Times New Roman" w:hint="eastAsia"/>
          <w:color w:val="auto"/>
          <w:kern w:val="2"/>
        </w:rPr>
        <w:t>当日累计转账限额是对您名下所有账户当日累计的对外转账交易额的限制。</w:t>
      </w:r>
    </w:p>
    <w:p w:rsidR="003A77CD" w:rsidRDefault="005225A0">
      <w:pPr>
        <w:pStyle w:val="aa"/>
        <w:numPr>
          <w:ilvl w:val="0"/>
          <w:numId w:val="22"/>
        </w:numPr>
        <w:spacing w:before="78" w:after="78"/>
        <w:ind w:left="851"/>
        <w:rPr>
          <w:rFonts w:ascii="Times New Roman" w:hAnsi="Times New Roman"/>
          <w:color w:val="auto"/>
          <w:kern w:val="2"/>
        </w:rPr>
      </w:pPr>
      <w:r>
        <w:rPr>
          <w:rFonts w:ascii="Times New Roman" w:hAnsi="Times New Roman" w:hint="eastAsia"/>
          <w:color w:val="auto"/>
          <w:kern w:val="2"/>
        </w:rPr>
        <w:t>受此限额控制的对外转账交易包括本行转账、跨行转账汇款。</w:t>
      </w:r>
    </w:p>
    <w:p w:rsidR="003A77CD" w:rsidRDefault="005225A0">
      <w:pPr>
        <w:pStyle w:val="aa"/>
        <w:numPr>
          <w:ilvl w:val="0"/>
          <w:numId w:val="22"/>
        </w:numPr>
        <w:spacing w:before="78" w:after="78"/>
        <w:ind w:left="851"/>
        <w:rPr>
          <w:rFonts w:ascii="Times New Roman" w:hAnsi="Times New Roman"/>
          <w:color w:val="auto"/>
          <w:kern w:val="2"/>
        </w:rPr>
      </w:pPr>
      <w:r>
        <w:rPr>
          <w:rFonts w:ascii="Times New Roman" w:hAnsi="Times New Roman" w:hint="eastAsia"/>
          <w:color w:val="auto"/>
          <w:kern w:val="2"/>
        </w:rPr>
        <w:t>客户在柜面签约时，可以设置对外转账限额，如不设置，限额为我行允许范围内的最大限额。</w:t>
      </w:r>
    </w:p>
    <w:p w:rsidR="003A77CD" w:rsidRDefault="005225A0">
      <w:pPr>
        <w:pStyle w:val="aa"/>
        <w:numPr>
          <w:ilvl w:val="0"/>
          <w:numId w:val="22"/>
        </w:numPr>
        <w:spacing w:before="78" w:after="78"/>
        <w:ind w:left="851"/>
        <w:rPr>
          <w:rFonts w:ascii="Times New Roman" w:hAnsi="Times New Roman"/>
          <w:color w:val="auto"/>
          <w:kern w:val="2"/>
        </w:rPr>
      </w:pPr>
      <w:r>
        <w:rPr>
          <w:rFonts w:ascii="Times New Roman" w:hAnsi="Times New Roman" w:hint="eastAsia"/>
          <w:color w:val="auto"/>
          <w:kern w:val="2"/>
        </w:rPr>
        <w:t>允许自助设置的最高限额（暂定）：当日单笔限额</w:t>
      </w:r>
      <w:r>
        <w:rPr>
          <w:rFonts w:ascii="Times New Roman" w:hAnsi="Times New Roman" w:hint="eastAsia"/>
          <w:color w:val="auto"/>
          <w:kern w:val="2"/>
        </w:rPr>
        <w:t>100</w:t>
      </w:r>
      <w:r>
        <w:rPr>
          <w:rFonts w:ascii="Times New Roman" w:hAnsi="Times New Roman" w:hint="eastAsia"/>
          <w:color w:val="auto"/>
          <w:kern w:val="2"/>
        </w:rPr>
        <w:t>万元，当日累计转账限额</w:t>
      </w:r>
      <w:r>
        <w:rPr>
          <w:rFonts w:ascii="Times New Roman" w:hAnsi="Times New Roman" w:hint="eastAsia"/>
          <w:color w:val="auto"/>
          <w:kern w:val="2"/>
        </w:rPr>
        <w:t>500</w:t>
      </w:r>
      <w:r>
        <w:rPr>
          <w:rFonts w:ascii="Times New Roman" w:hAnsi="Times New Roman" w:hint="eastAsia"/>
          <w:color w:val="auto"/>
          <w:kern w:val="2"/>
        </w:rPr>
        <w:t>万元。</w:t>
      </w:r>
    </w:p>
    <w:p w:rsidR="003A77CD" w:rsidRDefault="005225A0">
      <w:pPr>
        <w:pStyle w:val="3"/>
        <w:ind w:left="0" w:firstLineChars="151" w:firstLine="424"/>
      </w:pPr>
      <w:bookmarkStart w:id="265" w:name="_Toc429728906"/>
      <w:bookmarkStart w:id="266" w:name="_Toc507743258"/>
      <w:r>
        <w:rPr>
          <w:rFonts w:hint="eastAsia"/>
        </w:rPr>
        <w:lastRenderedPageBreak/>
        <w:t>密码管理</w:t>
      </w:r>
      <w:bookmarkEnd w:id="265"/>
      <w:bookmarkEnd w:id="266"/>
    </w:p>
    <w:p w:rsidR="003A77CD" w:rsidRDefault="005225A0" w:rsidP="005A313F">
      <w:pPr>
        <w:ind w:firstLineChars="200" w:firstLine="420"/>
      </w:pPr>
      <w:r>
        <w:rPr>
          <w:rFonts w:hint="eastAsia"/>
        </w:rPr>
        <w:t>点击菜单栏“密码管理”，默认显示“登录密码重置”页签。录入“原密码”、“新密码”、“确认新密码”，点击“提交”按钮。</w:t>
      </w:r>
    </w:p>
    <w:p w:rsidR="003A77CD" w:rsidRDefault="005225A0">
      <w:pPr>
        <w:ind w:firstLineChars="202" w:firstLine="426"/>
        <w:rPr>
          <w:b/>
        </w:rPr>
      </w:pPr>
      <w:r>
        <w:rPr>
          <w:rFonts w:hint="eastAsia"/>
          <w:b/>
        </w:rPr>
        <w:t>注意事项：</w:t>
      </w:r>
    </w:p>
    <w:p w:rsidR="003A77CD" w:rsidRDefault="005225A0">
      <w:pPr>
        <w:numPr>
          <w:ilvl w:val="0"/>
          <w:numId w:val="23"/>
        </w:numPr>
      </w:pPr>
      <w:r>
        <w:rPr>
          <w:rFonts w:hint="eastAsia"/>
        </w:rPr>
        <w:t>新签约的专业版客户或者在柜面进行网银密码重置的客户，在第一次登录网银系统后，网银系统强制客户进行网银登录密码修改，以保证网银交易安全。</w:t>
      </w:r>
      <w:r>
        <w:rPr>
          <w:rFonts w:hint="eastAsia"/>
        </w:rPr>
        <w:t xml:space="preserve"> </w:t>
      </w:r>
    </w:p>
    <w:p w:rsidR="003A77CD" w:rsidRDefault="005225A0">
      <w:pPr>
        <w:numPr>
          <w:ilvl w:val="0"/>
          <w:numId w:val="23"/>
        </w:numPr>
      </w:pPr>
      <w:r>
        <w:rPr>
          <w:rFonts w:hint="eastAsia"/>
        </w:rPr>
        <w:t>新登录密码在客户下次登录时生效。</w:t>
      </w:r>
    </w:p>
    <w:p w:rsidR="003A77CD" w:rsidRDefault="005225A0">
      <w:pPr>
        <w:pStyle w:val="2"/>
        <w:spacing w:after="78"/>
      </w:pPr>
      <w:bookmarkStart w:id="267" w:name="_Toc507743259"/>
      <w:bookmarkStart w:id="268" w:name="_Toc429728907"/>
      <w:r>
        <w:rPr>
          <w:rFonts w:hint="eastAsia"/>
        </w:rPr>
        <w:t>积分管理</w:t>
      </w:r>
      <w:bookmarkEnd w:id="267"/>
      <w:bookmarkEnd w:id="268"/>
    </w:p>
    <w:p w:rsidR="003A77CD" w:rsidRDefault="005225A0">
      <w:pPr>
        <w:pStyle w:val="3"/>
        <w:ind w:left="0" w:firstLineChars="151" w:firstLine="424"/>
      </w:pPr>
      <w:bookmarkStart w:id="269" w:name="_Toc429728908"/>
      <w:bookmarkStart w:id="270" w:name="_Toc507743260"/>
      <w:r>
        <w:rPr>
          <w:rFonts w:hint="eastAsia"/>
        </w:rPr>
        <w:t>积分查询</w:t>
      </w:r>
      <w:bookmarkEnd w:id="269"/>
      <w:bookmarkEnd w:id="270"/>
    </w:p>
    <w:p w:rsidR="003A77CD" w:rsidRDefault="005225A0" w:rsidP="005A313F">
      <w:pPr>
        <w:ind w:firstLineChars="200" w:firstLine="420"/>
      </w:pPr>
      <w:r>
        <w:rPr>
          <w:rFonts w:hint="eastAsia"/>
        </w:rPr>
        <w:t>点击菜单栏的“积分查询”，点击“查询”链接。录入查询条件，点击查询。</w:t>
      </w:r>
    </w:p>
    <w:p w:rsidR="003A77CD" w:rsidRDefault="005225A0">
      <w:pPr>
        <w:pStyle w:val="3"/>
        <w:ind w:left="0" w:firstLineChars="151" w:firstLine="424"/>
      </w:pPr>
      <w:bookmarkStart w:id="271" w:name="_Toc429728909"/>
      <w:bookmarkStart w:id="272" w:name="_Toc507743261"/>
      <w:r>
        <w:rPr>
          <w:rFonts w:hint="eastAsia"/>
        </w:rPr>
        <w:t>积分兑换</w:t>
      </w:r>
      <w:bookmarkEnd w:id="271"/>
      <w:bookmarkEnd w:id="272"/>
    </w:p>
    <w:p w:rsidR="003A77CD" w:rsidRDefault="005225A0" w:rsidP="005A313F">
      <w:pPr>
        <w:ind w:firstLineChars="200" w:firstLine="420"/>
      </w:pPr>
      <w:r>
        <w:rPr>
          <w:rFonts w:hint="eastAsia"/>
        </w:rPr>
        <w:t>点击菜单栏的“积分兑换”，选定礼品，填写收件人信息，点击“确定”按钮。选择安全认证方式，点击“提交”按钮。系统提示输入数字证书密码。输入完成后点击“确定”按钮，交易完成。</w:t>
      </w:r>
    </w:p>
    <w:p w:rsidR="003A77CD" w:rsidRDefault="005225A0">
      <w:pPr>
        <w:pStyle w:val="1"/>
        <w:rPr>
          <w:kern w:val="2"/>
        </w:rPr>
      </w:pPr>
      <w:bookmarkStart w:id="273" w:name="_Toc507743262"/>
      <w:bookmarkStart w:id="274" w:name="_Toc429728910"/>
      <w:r>
        <w:rPr>
          <w:rFonts w:hint="eastAsia"/>
          <w:kern w:val="2"/>
        </w:rPr>
        <w:t>USBKEY</w:t>
      </w:r>
      <w:r>
        <w:rPr>
          <w:rFonts w:hint="eastAsia"/>
          <w:kern w:val="2"/>
        </w:rPr>
        <w:t>密码修改</w:t>
      </w:r>
      <w:bookmarkEnd w:id="273"/>
      <w:bookmarkEnd w:id="274"/>
    </w:p>
    <w:p w:rsidR="003A77CD" w:rsidRDefault="005225A0">
      <w:pPr>
        <w:pStyle w:val="2"/>
        <w:spacing w:after="78"/>
        <w:ind w:left="142"/>
        <w:rPr>
          <w:rFonts w:ascii="宋体" w:hAnsi="宋体"/>
          <w:sz w:val="24"/>
        </w:rPr>
      </w:pPr>
      <w:bookmarkStart w:id="275" w:name="_Toc507743263"/>
      <w:bookmarkStart w:id="276" w:name="_Toc429728911"/>
      <w:r>
        <w:rPr>
          <w:rFonts w:ascii="宋体" w:hAnsi="宋体" w:hint="eastAsia"/>
          <w:sz w:val="24"/>
        </w:rPr>
        <w:t>USBKey密码修改</w:t>
      </w:r>
      <w:bookmarkEnd w:id="275"/>
      <w:bookmarkEnd w:id="276"/>
    </w:p>
    <w:p w:rsidR="003A77CD" w:rsidRDefault="005225A0">
      <w:pPr>
        <w:ind w:firstLineChars="200" w:firstLine="420"/>
      </w:pPr>
      <w:r>
        <w:rPr>
          <w:rFonts w:hint="eastAsia"/>
        </w:rPr>
        <w:t>办理条件：专业版客户</w:t>
      </w:r>
    </w:p>
    <w:p w:rsidR="003A77CD" w:rsidRDefault="005225A0">
      <w:pPr>
        <w:ind w:firstLineChars="200" w:firstLine="420"/>
      </w:pPr>
      <w:r>
        <w:rPr>
          <w:rFonts w:hint="eastAsia"/>
        </w:rPr>
        <w:t>此功能不在网银中实现。操作流程如下：</w:t>
      </w:r>
    </w:p>
    <w:p w:rsidR="003A77CD" w:rsidRDefault="005225A0">
      <w:pPr>
        <w:ind w:firstLineChars="200" w:firstLine="420"/>
      </w:pPr>
      <w:r>
        <w:rPr>
          <w:rFonts w:hint="eastAsia"/>
        </w:rPr>
        <w:t>1.</w:t>
      </w:r>
      <w:r>
        <w:rPr>
          <w:rFonts w:hint="eastAsia"/>
        </w:rPr>
        <w:t>客户插入</w:t>
      </w:r>
      <w:r>
        <w:rPr>
          <w:rFonts w:hint="eastAsia"/>
        </w:rPr>
        <w:t>USBKey</w:t>
      </w:r>
      <w:r>
        <w:rPr>
          <w:rFonts w:hint="eastAsia"/>
        </w:rPr>
        <w:t>后，在电脑屏幕右下角显示我行图标，</w:t>
      </w:r>
    </w:p>
    <w:p w:rsidR="003A77CD" w:rsidRDefault="002E3CA8">
      <w:pPr>
        <w:pStyle w:val="aa"/>
        <w:spacing w:before="78" w:after="78"/>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6pt;height:90.3pt">
            <v:imagedata r:id="rId8" o:title=""/>
          </v:shape>
        </w:pict>
      </w:r>
    </w:p>
    <w:p w:rsidR="003A77CD" w:rsidRDefault="005225A0">
      <w:pPr>
        <w:ind w:firstLineChars="200" w:firstLine="420"/>
      </w:pPr>
      <w:r>
        <w:rPr>
          <w:rFonts w:hint="eastAsia"/>
        </w:rPr>
        <w:t>2.</w:t>
      </w:r>
      <w:r>
        <w:rPr>
          <w:rFonts w:hint="eastAsia"/>
        </w:rPr>
        <w:t>双击该图标选择修改密码，即可实现</w:t>
      </w:r>
      <w:r>
        <w:rPr>
          <w:rFonts w:hint="eastAsia"/>
        </w:rPr>
        <w:t>USBKey</w:t>
      </w:r>
      <w:r>
        <w:rPr>
          <w:rFonts w:hint="eastAsia"/>
        </w:rPr>
        <w:t>密码修改功能。</w:t>
      </w:r>
    </w:p>
    <w:p w:rsidR="003A77CD" w:rsidRDefault="002E3CA8">
      <w:pPr>
        <w:pStyle w:val="aa"/>
        <w:spacing w:before="78" w:after="78"/>
        <w:ind w:firstLine="0"/>
      </w:pPr>
      <w:r>
        <w:lastRenderedPageBreak/>
        <w:pict>
          <v:shape id="_x0000_i1026" type="#_x0000_t75" style="width:374.95pt;height:281.9pt">
            <v:imagedata r:id="rId9" o:title=""/>
          </v:shape>
        </w:pict>
      </w:r>
    </w:p>
    <w:p w:rsidR="003A77CD" w:rsidRDefault="002E3CA8">
      <w:pPr>
        <w:pStyle w:val="aa"/>
        <w:spacing w:before="78" w:after="78"/>
        <w:ind w:firstLine="0"/>
      </w:pPr>
      <w:r>
        <w:pict>
          <v:shape id="_x0000_i1027" type="#_x0000_t75" alt="16276133" style="width:412.6pt;height:247pt">
            <v:imagedata r:id="rId10" o:title="16276133"/>
          </v:shape>
        </w:pict>
      </w:r>
    </w:p>
    <w:p w:rsidR="003A77CD" w:rsidRDefault="003A77CD">
      <w:pPr>
        <w:pStyle w:val="aa"/>
        <w:spacing w:before="78" w:after="78"/>
        <w:ind w:firstLine="0"/>
      </w:pPr>
    </w:p>
    <w:sectPr w:rsidR="003A77CD" w:rsidSect="003A77CD">
      <w:head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8C3" w:rsidRDefault="009F48C3" w:rsidP="003A77CD">
      <w:r>
        <w:separator/>
      </w:r>
    </w:p>
  </w:endnote>
  <w:endnote w:type="continuationSeparator" w:id="1">
    <w:p w:rsidR="009F48C3" w:rsidRDefault="009F48C3" w:rsidP="003A7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8C3" w:rsidRDefault="009F48C3" w:rsidP="003A77CD">
      <w:r>
        <w:separator/>
      </w:r>
    </w:p>
  </w:footnote>
  <w:footnote w:type="continuationSeparator" w:id="1">
    <w:p w:rsidR="009F48C3" w:rsidRDefault="009F48C3" w:rsidP="003A7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5A0" w:rsidRDefault="005225A0">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lvl w:ilvl="0">
      <w:start w:val="1"/>
      <w:numFmt w:val="decimal"/>
      <w:suff w:val="nothing"/>
      <w:lvlText w:val="%1、"/>
      <w:lvlJc w:val="left"/>
    </w:lvl>
  </w:abstractNum>
  <w:abstractNum w:abstractNumId="1">
    <w:nsid w:val="0000000F"/>
    <w:multiLevelType w:val="multilevel"/>
    <w:tmpl w:val="0000000F"/>
    <w:lvl w:ilvl="0">
      <w:start w:val="1"/>
      <w:numFmt w:val="chineseCountingThousand"/>
      <w:pStyle w:val="1"/>
      <w:suff w:val="space"/>
      <w:lvlText w:val="%1  "/>
      <w:lvlJc w:val="left"/>
      <w:pPr>
        <w:ind w:left="0" w:firstLine="0"/>
      </w:pPr>
      <w:rPr>
        <w:rFonts w:hint="eastAsia"/>
      </w:rPr>
    </w:lvl>
    <w:lvl w:ilvl="1">
      <w:start w:val="1"/>
      <w:numFmt w:val="decimal"/>
      <w:pStyle w:val="2"/>
      <w:isLgl/>
      <w:suff w:val="space"/>
      <w:lvlText w:val="%1.%2 "/>
      <w:lvlJc w:val="left"/>
      <w:pPr>
        <w:ind w:left="0" w:firstLine="0"/>
      </w:pPr>
    </w:lvl>
    <w:lvl w:ilvl="2">
      <w:start w:val="1"/>
      <w:numFmt w:val="decimal"/>
      <w:pStyle w:val="3"/>
      <w:isLgl/>
      <w:suff w:val="space"/>
      <w:lvlText w:val="%1.%2.%3 "/>
      <w:lvlJc w:val="left"/>
      <w:pPr>
        <w:ind w:left="426" w:firstLine="0"/>
      </w:pPr>
      <w:rPr>
        <w:rFonts w:hint="eastAsia"/>
      </w:rPr>
    </w:lvl>
    <w:lvl w:ilvl="3">
      <w:start w:val="1"/>
      <w:numFmt w:val="decimal"/>
      <w:pStyle w:val="4"/>
      <w:isLgl/>
      <w:suff w:val="space"/>
      <w:lvlText w:val="%1.%2.%3.%4 "/>
      <w:lvlJc w:val="left"/>
      <w:pPr>
        <w:ind w:left="0" w:firstLine="0"/>
      </w:pPr>
      <w:rPr>
        <w:rFonts w:hint="eastAsia"/>
      </w:rPr>
    </w:lvl>
    <w:lvl w:ilvl="4">
      <w:start w:val="1"/>
      <w:numFmt w:val="decimal"/>
      <w:pStyle w:val="5"/>
      <w:isLgl/>
      <w:lvlText w:val="%1.%2.%3.%4.%5"/>
      <w:lvlJc w:val="left"/>
      <w:pPr>
        <w:tabs>
          <w:tab w:val="left" w:pos="1008"/>
        </w:tabs>
        <w:ind w:left="1008" w:hanging="1008"/>
      </w:pPr>
      <w:rPr>
        <w:rFonts w:hint="eastAsia"/>
      </w:rPr>
    </w:lvl>
    <w:lvl w:ilvl="5">
      <w:start w:val="1"/>
      <w:numFmt w:val="decimal"/>
      <w:pStyle w:val="6"/>
      <w:isLgl/>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nsid w:val="00000010"/>
    <w:multiLevelType w:val="singleLevel"/>
    <w:tmpl w:val="00000010"/>
    <w:lvl w:ilvl="0">
      <w:start w:val="1"/>
      <w:numFmt w:val="decimal"/>
      <w:suff w:val="nothing"/>
      <w:lvlText w:val="%1、"/>
      <w:lvlJc w:val="left"/>
    </w:lvl>
  </w:abstractNum>
  <w:abstractNum w:abstractNumId="3">
    <w:nsid w:val="00000012"/>
    <w:multiLevelType w:val="multilevel"/>
    <w:tmpl w:val="00000012"/>
    <w:lvl w:ilvl="0">
      <w:start w:val="1"/>
      <w:numFmt w:val="bullet"/>
      <w:pStyle w:val="a"/>
      <w:lvlText w:val=""/>
      <w:lvlJc w:val="left"/>
      <w:pPr>
        <w:tabs>
          <w:tab w:val="left" w:pos="454"/>
        </w:tabs>
        <w:ind w:left="454" w:hanging="454"/>
      </w:pPr>
      <w:rPr>
        <w:rFonts w:ascii="Symbol" w:hAnsi="Symbol"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0072DE5"/>
    <w:multiLevelType w:val="multilevel"/>
    <w:tmpl w:val="00072DE5"/>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5">
    <w:nsid w:val="10C87E8C"/>
    <w:multiLevelType w:val="multilevel"/>
    <w:tmpl w:val="10C87E8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1B91577"/>
    <w:multiLevelType w:val="multilevel"/>
    <w:tmpl w:val="11B915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750543"/>
    <w:multiLevelType w:val="multilevel"/>
    <w:tmpl w:val="14750543"/>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nsid w:val="1F8A2560"/>
    <w:multiLevelType w:val="multilevel"/>
    <w:tmpl w:val="1F8A2560"/>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9">
    <w:nsid w:val="245F01D1"/>
    <w:multiLevelType w:val="multilevel"/>
    <w:tmpl w:val="245F01D1"/>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0">
    <w:nsid w:val="24B91089"/>
    <w:multiLevelType w:val="multilevel"/>
    <w:tmpl w:val="24B9108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2E8859E4"/>
    <w:multiLevelType w:val="multilevel"/>
    <w:tmpl w:val="2E8859E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31C91C7A"/>
    <w:multiLevelType w:val="singleLevel"/>
    <w:tmpl w:val="31C91C7A"/>
    <w:lvl w:ilvl="0">
      <w:start w:val="1"/>
      <w:numFmt w:val="decimal"/>
      <w:suff w:val="nothing"/>
      <w:lvlText w:val="%1、"/>
      <w:lvlJc w:val="left"/>
    </w:lvl>
  </w:abstractNum>
  <w:abstractNum w:abstractNumId="13">
    <w:nsid w:val="36366394"/>
    <w:multiLevelType w:val="multilevel"/>
    <w:tmpl w:val="36366394"/>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47665A20"/>
    <w:multiLevelType w:val="multilevel"/>
    <w:tmpl w:val="47665A2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51A44D11"/>
    <w:multiLevelType w:val="multilevel"/>
    <w:tmpl w:val="51A44D1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57C74693"/>
    <w:multiLevelType w:val="multilevel"/>
    <w:tmpl w:val="57C74693"/>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7">
    <w:nsid w:val="588811D7"/>
    <w:multiLevelType w:val="multilevel"/>
    <w:tmpl w:val="588811D7"/>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1862CC6"/>
    <w:multiLevelType w:val="multilevel"/>
    <w:tmpl w:val="61862CC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69011C10"/>
    <w:multiLevelType w:val="multilevel"/>
    <w:tmpl w:val="69011C1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92B5513"/>
    <w:multiLevelType w:val="multilevel"/>
    <w:tmpl w:val="692B5513"/>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44D0FED"/>
    <w:multiLevelType w:val="multilevel"/>
    <w:tmpl w:val="744D0FED"/>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12"/>
  </w:num>
  <w:num w:numId="6">
    <w:abstractNumId w:val="21"/>
  </w:num>
  <w:num w:numId="7">
    <w:abstractNumId w:val="10"/>
  </w:num>
  <w:num w:numId="8">
    <w:abstractNumId w:val="14"/>
  </w:num>
  <w:num w:numId="9">
    <w:abstractNumId w:val="11"/>
  </w:num>
  <w:num w:numId="10">
    <w:abstractNumId w:val="1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5"/>
  </w:num>
  <w:num w:numId="15">
    <w:abstractNumId w:val="6"/>
  </w:num>
  <w:num w:numId="16">
    <w:abstractNumId w:val="8"/>
  </w:num>
  <w:num w:numId="17">
    <w:abstractNumId w:val="7"/>
  </w:num>
  <w:num w:numId="18">
    <w:abstractNumId w:val="17"/>
  </w:num>
  <w:num w:numId="19">
    <w:abstractNumId w:val="13"/>
  </w:num>
  <w:num w:numId="20">
    <w:abstractNumId w:val="19"/>
  </w:num>
  <w:num w:numId="21">
    <w:abstractNumId w:val="4"/>
  </w:num>
  <w:num w:numId="22">
    <w:abstractNumId w:val="15"/>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154B"/>
    <w:rsid w:val="00001FCF"/>
    <w:rsid w:val="00002211"/>
    <w:rsid w:val="000025EC"/>
    <w:rsid w:val="0000284D"/>
    <w:rsid w:val="00003171"/>
    <w:rsid w:val="00004B45"/>
    <w:rsid w:val="00004F11"/>
    <w:rsid w:val="00005CDA"/>
    <w:rsid w:val="00006DAF"/>
    <w:rsid w:val="0000750D"/>
    <w:rsid w:val="00007A73"/>
    <w:rsid w:val="00010208"/>
    <w:rsid w:val="000104B4"/>
    <w:rsid w:val="0001105E"/>
    <w:rsid w:val="00011EA5"/>
    <w:rsid w:val="00012E8D"/>
    <w:rsid w:val="000131F9"/>
    <w:rsid w:val="0001490D"/>
    <w:rsid w:val="0001644A"/>
    <w:rsid w:val="00016615"/>
    <w:rsid w:val="0002066A"/>
    <w:rsid w:val="00021091"/>
    <w:rsid w:val="00024824"/>
    <w:rsid w:val="00024A0F"/>
    <w:rsid w:val="00027050"/>
    <w:rsid w:val="000272A0"/>
    <w:rsid w:val="00027598"/>
    <w:rsid w:val="00030490"/>
    <w:rsid w:val="000305B5"/>
    <w:rsid w:val="0003161F"/>
    <w:rsid w:val="00031C0D"/>
    <w:rsid w:val="00031D26"/>
    <w:rsid w:val="000345CE"/>
    <w:rsid w:val="00035002"/>
    <w:rsid w:val="00040DE8"/>
    <w:rsid w:val="00043C6F"/>
    <w:rsid w:val="00045796"/>
    <w:rsid w:val="000457FC"/>
    <w:rsid w:val="00047662"/>
    <w:rsid w:val="00050493"/>
    <w:rsid w:val="0005123C"/>
    <w:rsid w:val="00051945"/>
    <w:rsid w:val="000519F5"/>
    <w:rsid w:val="00051E7F"/>
    <w:rsid w:val="00052885"/>
    <w:rsid w:val="0005315F"/>
    <w:rsid w:val="00055B5D"/>
    <w:rsid w:val="000562B2"/>
    <w:rsid w:val="0006004A"/>
    <w:rsid w:val="000630FD"/>
    <w:rsid w:val="00063D62"/>
    <w:rsid w:val="000647C6"/>
    <w:rsid w:val="00071399"/>
    <w:rsid w:val="00071A91"/>
    <w:rsid w:val="00072C49"/>
    <w:rsid w:val="00073507"/>
    <w:rsid w:val="000739FD"/>
    <w:rsid w:val="00073AFD"/>
    <w:rsid w:val="000742DD"/>
    <w:rsid w:val="00075789"/>
    <w:rsid w:val="00075BFE"/>
    <w:rsid w:val="0007621A"/>
    <w:rsid w:val="00076919"/>
    <w:rsid w:val="00077B40"/>
    <w:rsid w:val="000800AE"/>
    <w:rsid w:val="000809D8"/>
    <w:rsid w:val="00084D99"/>
    <w:rsid w:val="00086AC9"/>
    <w:rsid w:val="00086C2A"/>
    <w:rsid w:val="00087B70"/>
    <w:rsid w:val="000913FF"/>
    <w:rsid w:val="00091A03"/>
    <w:rsid w:val="00093358"/>
    <w:rsid w:val="00093B9F"/>
    <w:rsid w:val="00093D7E"/>
    <w:rsid w:val="00094AE3"/>
    <w:rsid w:val="000953EF"/>
    <w:rsid w:val="000954FC"/>
    <w:rsid w:val="00096CD4"/>
    <w:rsid w:val="00096D3A"/>
    <w:rsid w:val="000A1E14"/>
    <w:rsid w:val="000A2528"/>
    <w:rsid w:val="000A4943"/>
    <w:rsid w:val="000A4C99"/>
    <w:rsid w:val="000A4E79"/>
    <w:rsid w:val="000A72F2"/>
    <w:rsid w:val="000A7599"/>
    <w:rsid w:val="000A7DF5"/>
    <w:rsid w:val="000B055B"/>
    <w:rsid w:val="000B211A"/>
    <w:rsid w:val="000B3E8D"/>
    <w:rsid w:val="000B3FA0"/>
    <w:rsid w:val="000B713E"/>
    <w:rsid w:val="000B7678"/>
    <w:rsid w:val="000C08DF"/>
    <w:rsid w:val="000C18F7"/>
    <w:rsid w:val="000C39C8"/>
    <w:rsid w:val="000C4BCE"/>
    <w:rsid w:val="000C4EA7"/>
    <w:rsid w:val="000C6882"/>
    <w:rsid w:val="000C71F1"/>
    <w:rsid w:val="000D0C28"/>
    <w:rsid w:val="000D15CE"/>
    <w:rsid w:val="000D1A47"/>
    <w:rsid w:val="000D23E3"/>
    <w:rsid w:val="000D3CA5"/>
    <w:rsid w:val="000D52A8"/>
    <w:rsid w:val="000D7CEE"/>
    <w:rsid w:val="000E02FC"/>
    <w:rsid w:val="000E0CAF"/>
    <w:rsid w:val="000E0D90"/>
    <w:rsid w:val="000E1998"/>
    <w:rsid w:val="000E2EE3"/>
    <w:rsid w:val="000E351D"/>
    <w:rsid w:val="000E358E"/>
    <w:rsid w:val="000E3A1A"/>
    <w:rsid w:val="000E4CD7"/>
    <w:rsid w:val="000E4D83"/>
    <w:rsid w:val="000E511C"/>
    <w:rsid w:val="000E7BB6"/>
    <w:rsid w:val="000F0788"/>
    <w:rsid w:val="000F130A"/>
    <w:rsid w:val="000F2202"/>
    <w:rsid w:val="000F2F9C"/>
    <w:rsid w:val="000F357E"/>
    <w:rsid w:val="000F7959"/>
    <w:rsid w:val="001005F3"/>
    <w:rsid w:val="00101764"/>
    <w:rsid w:val="00102C49"/>
    <w:rsid w:val="00103C27"/>
    <w:rsid w:val="00104166"/>
    <w:rsid w:val="001047CF"/>
    <w:rsid w:val="0010625F"/>
    <w:rsid w:val="0010638D"/>
    <w:rsid w:val="00106400"/>
    <w:rsid w:val="00107C06"/>
    <w:rsid w:val="00111219"/>
    <w:rsid w:val="001117FA"/>
    <w:rsid w:val="00114261"/>
    <w:rsid w:val="0011474D"/>
    <w:rsid w:val="001164C5"/>
    <w:rsid w:val="00116815"/>
    <w:rsid w:val="00117294"/>
    <w:rsid w:val="00117A09"/>
    <w:rsid w:val="00117AC8"/>
    <w:rsid w:val="001215A1"/>
    <w:rsid w:val="00122FF7"/>
    <w:rsid w:val="00123152"/>
    <w:rsid w:val="00126246"/>
    <w:rsid w:val="00127C4C"/>
    <w:rsid w:val="001335E5"/>
    <w:rsid w:val="0013402F"/>
    <w:rsid w:val="00134D7B"/>
    <w:rsid w:val="001353A9"/>
    <w:rsid w:val="00135DC8"/>
    <w:rsid w:val="00136847"/>
    <w:rsid w:val="00137954"/>
    <w:rsid w:val="00141605"/>
    <w:rsid w:val="00144BCB"/>
    <w:rsid w:val="001456C1"/>
    <w:rsid w:val="00145853"/>
    <w:rsid w:val="00146164"/>
    <w:rsid w:val="00146665"/>
    <w:rsid w:val="001469AC"/>
    <w:rsid w:val="00147EAD"/>
    <w:rsid w:val="00150CAC"/>
    <w:rsid w:val="001528F0"/>
    <w:rsid w:val="00152931"/>
    <w:rsid w:val="001544ED"/>
    <w:rsid w:val="00154D1A"/>
    <w:rsid w:val="00154FE5"/>
    <w:rsid w:val="001556D7"/>
    <w:rsid w:val="0015585E"/>
    <w:rsid w:val="001563E8"/>
    <w:rsid w:val="00157EF3"/>
    <w:rsid w:val="0016161E"/>
    <w:rsid w:val="001625E8"/>
    <w:rsid w:val="00164697"/>
    <w:rsid w:val="00164B9D"/>
    <w:rsid w:val="001652B6"/>
    <w:rsid w:val="00165D59"/>
    <w:rsid w:val="00166D97"/>
    <w:rsid w:val="00167F97"/>
    <w:rsid w:val="00170CD8"/>
    <w:rsid w:val="00171CFB"/>
    <w:rsid w:val="00172778"/>
    <w:rsid w:val="00172A27"/>
    <w:rsid w:val="00174AA5"/>
    <w:rsid w:val="00174D7F"/>
    <w:rsid w:val="001751F5"/>
    <w:rsid w:val="00175709"/>
    <w:rsid w:val="00175BA3"/>
    <w:rsid w:val="00175E94"/>
    <w:rsid w:val="00176883"/>
    <w:rsid w:val="00180251"/>
    <w:rsid w:val="00181B22"/>
    <w:rsid w:val="00181B56"/>
    <w:rsid w:val="00181C0A"/>
    <w:rsid w:val="001821A1"/>
    <w:rsid w:val="00183AD1"/>
    <w:rsid w:val="0018517F"/>
    <w:rsid w:val="0018727B"/>
    <w:rsid w:val="00190DEF"/>
    <w:rsid w:val="0019205D"/>
    <w:rsid w:val="00193B84"/>
    <w:rsid w:val="00194A7E"/>
    <w:rsid w:val="0019562B"/>
    <w:rsid w:val="00195688"/>
    <w:rsid w:val="00196282"/>
    <w:rsid w:val="00196E5A"/>
    <w:rsid w:val="001A3311"/>
    <w:rsid w:val="001A34D4"/>
    <w:rsid w:val="001A4FCA"/>
    <w:rsid w:val="001A6C1B"/>
    <w:rsid w:val="001B12DA"/>
    <w:rsid w:val="001B1542"/>
    <w:rsid w:val="001B27AA"/>
    <w:rsid w:val="001B2C40"/>
    <w:rsid w:val="001B38BA"/>
    <w:rsid w:val="001B41BC"/>
    <w:rsid w:val="001B4669"/>
    <w:rsid w:val="001B4CA4"/>
    <w:rsid w:val="001B5B43"/>
    <w:rsid w:val="001B697D"/>
    <w:rsid w:val="001C0AE0"/>
    <w:rsid w:val="001C1D29"/>
    <w:rsid w:val="001C3AFF"/>
    <w:rsid w:val="001C4502"/>
    <w:rsid w:val="001C5D9D"/>
    <w:rsid w:val="001D0E00"/>
    <w:rsid w:val="001D12E7"/>
    <w:rsid w:val="001D1A68"/>
    <w:rsid w:val="001D2121"/>
    <w:rsid w:val="001D25EF"/>
    <w:rsid w:val="001D26D0"/>
    <w:rsid w:val="001D49E4"/>
    <w:rsid w:val="001D722F"/>
    <w:rsid w:val="001E01D1"/>
    <w:rsid w:val="001E0383"/>
    <w:rsid w:val="001E1CD7"/>
    <w:rsid w:val="001E22ED"/>
    <w:rsid w:val="001E37A4"/>
    <w:rsid w:val="001E43E5"/>
    <w:rsid w:val="001E440F"/>
    <w:rsid w:val="001E52F5"/>
    <w:rsid w:val="001E55FE"/>
    <w:rsid w:val="001E560D"/>
    <w:rsid w:val="001E574C"/>
    <w:rsid w:val="001E74B1"/>
    <w:rsid w:val="001E7680"/>
    <w:rsid w:val="001E7840"/>
    <w:rsid w:val="001F008F"/>
    <w:rsid w:val="001F2623"/>
    <w:rsid w:val="001F5246"/>
    <w:rsid w:val="001F6A49"/>
    <w:rsid w:val="00202BDB"/>
    <w:rsid w:val="002031D2"/>
    <w:rsid w:val="00203972"/>
    <w:rsid w:val="00205479"/>
    <w:rsid w:val="0020557A"/>
    <w:rsid w:val="0020619E"/>
    <w:rsid w:val="002102D8"/>
    <w:rsid w:val="00211798"/>
    <w:rsid w:val="0021227D"/>
    <w:rsid w:val="002136F9"/>
    <w:rsid w:val="002141AA"/>
    <w:rsid w:val="002153C0"/>
    <w:rsid w:val="00215658"/>
    <w:rsid w:val="00215E0F"/>
    <w:rsid w:val="00216165"/>
    <w:rsid w:val="002203BA"/>
    <w:rsid w:val="002218BE"/>
    <w:rsid w:val="002218CA"/>
    <w:rsid w:val="002221D1"/>
    <w:rsid w:val="00222EE9"/>
    <w:rsid w:val="0022342C"/>
    <w:rsid w:val="00224B31"/>
    <w:rsid w:val="00226332"/>
    <w:rsid w:val="0022682B"/>
    <w:rsid w:val="00226B69"/>
    <w:rsid w:val="00226FF1"/>
    <w:rsid w:val="002273BF"/>
    <w:rsid w:val="002314E5"/>
    <w:rsid w:val="00234C14"/>
    <w:rsid w:val="0023522D"/>
    <w:rsid w:val="00236F3B"/>
    <w:rsid w:val="0024078A"/>
    <w:rsid w:val="002407AB"/>
    <w:rsid w:val="00243593"/>
    <w:rsid w:val="00243D76"/>
    <w:rsid w:val="00244005"/>
    <w:rsid w:val="0024413C"/>
    <w:rsid w:val="002453DE"/>
    <w:rsid w:val="00245BA0"/>
    <w:rsid w:val="00245E7A"/>
    <w:rsid w:val="00247843"/>
    <w:rsid w:val="00250110"/>
    <w:rsid w:val="00250E4F"/>
    <w:rsid w:val="00251385"/>
    <w:rsid w:val="00251B06"/>
    <w:rsid w:val="00251C20"/>
    <w:rsid w:val="00252A59"/>
    <w:rsid w:val="00253252"/>
    <w:rsid w:val="0025389B"/>
    <w:rsid w:val="00256EDB"/>
    <w:rsid w:val="00257BAA"/>
    <w:rsid w:val="00260172"/>
    <w:rsid w:val="00263598"/>
    <w:rsid w:val="00265DA1"/>
    <w:rsid w:val="002665CC"/>
    <w:rsid w:val="00267112"/>
    <w:rsid w:val="00271B54"/>
    <w:rsid w:val="0027223A"/>
    <w:rsid w:val="00272953"/>
    <w:rsid w:val="00273A90"/>
    <w:rsid w:val="00273BBB"/>
    <w:rsid w:val="00273E1B"/>
    <w:rsid w:val="0027593E"/>
    <w:rsid w:val="00275C48"/>
    <w:rsid w:val="00281F80"/>
    <w:rsid w:val="00283FE2"/>
    <w:rsid w:val="002842B9"/>
    <w:rsid w:val="00286791"/>
    <w:rsid w:val="00286D9B"/>
    <w:rsid w:val="002902B8"/>
    <w:rsid w:val="002908AF"/>
    <w:rsid w:val="00290BD2"/>
    <w:rsid w:val="0029107C"/>
    <w:rsid w:val="00292B42"/>
    <w:rsid w:val="002932B0"/>
    <w:rsid w:val="002934B1"/>
    <w:rsid w:val="00294D69"/>
    <w:rsid w:val="002950B2"/>
    <w:rsid w:val="002969C6"/>
    <w:rsid w:val="00296CB2"/>
    <w:rsid w:val="00297F74"/>
    <w:rsid w:val="002A0612"/>
    <w:rsid w:val="002A1E1C"/>
    <w:rsid w:val="002A22B6"/>
    <w:rsid w:val="002A4492"/>
    <w:rsid w:val="002A4D46"/>
    <w:rsid w:val="002A5392"/>
    <w:rsid w:val="002A6422"/>
    <w:rsid w:val="002A67F8"/>
    <w:rsid w:val="002A68C4"/>
    <w:rsid w:val="002A6BBD"/>
    <w:rsid w:val="002A78AB"/>
    <w:rsid w:val="002B19CB"/>
    <w:rsid w:val="002B26AF"/>
    <w:rsid w:val="002B28B9"/>
    <w:rsid w:val="002B3577"/>
    <w:rsid w:val="002B3607"/>
    <w:rsid w:val="002B3C84"/>
    <w:rsid w:val="002B4BBA"/>
    <w:rsid w:val="002B650A"/>
    <w:rsid w:val="002B6DD6"/>
    <w:rsid w:val="002C102D"/>
    <w:rsid w:val="002C1C91"/>
    <w:rsid w:val="002C29AB"/>
    <w:rsid w:val="002C4487"/>
    <w:rsid w:val="002C514D"/>
    <w:rsid w:val="002C52B5"/>
    <w:rsid w:val="002C5E3E"/>
    <w:rsid w:val="002D10DA"/>
    <w:rsid w:val="002D11AE"/>
    <w:rsid w:val="002D17BA"/>
    <w:rsid w:val="002D29A4"/>
    <w:rsid w:val="002D3517"/>
    <w:rsid w:val="002D4268"/>
    <w:rsid w:val="002D4349"/>
    <w:rsid w:val="002D4CED"/>
    <w:rsid w:val="002D4D90"/>
    <w:rsid w:val="002D5444"/>
    <w:rsid w:val="002D67E2"/>
    <w:rsid w:val="002E0F08"/>
    <w:rsid w:val="002E1C55"/>
    <w:rsid w:val="002E1FBC"/>
    <w:rsid w:val="002E2963"/>
    <w:rsid w:val="002E3308"/>
    <w:rsid w:val="002E3392"/>
    <w:rsid w:val="002E3516"/>
    <w:rsid w:val="002E3CA8"/>
    <w:rsid w:val="002E5BCE"/>
    <w:rsid w:val="002E626E"/>
    <w:rsid w:val="002F1127"/>
    <w:rsid w:val="002F1854"/>
    <w:rsid w:val="002F1EAA"/>
    <w:rsid w:val="002F2F16"/>
    <w:rsid w:val="002F5411"/>
    <w:rsid w:val="002F550B"/>
    <w:rsid w:val="002F589A"/>
    <w:rsid w:val="002F5F7B"/>
    <w:rsid w:val="002F6F28"/>
    <w:rsid w:val="002F7734"/>
    <w:rsid w:val="00300120"/>
    <w:rsid w:val="003037A9"/>
    <w:rsid w:val="0030381D"/>
    <w:rsid w:val="00303DE3"/>
    <w:rsid w:val="00304438"/>
    <w:rsid w:val="0030710D"/>
    <w:rsid w:val="00312942"/>
    <w:rsid w:val="00312ABF"/>
    <w:rsid w:val="00313C43"/>
    <w:rsid w:val="00317698"/>
    <w:rsid w:val="00317D19"/>
    <w:rsid w:val="00324A54"/>
    <w:rsid w:val="00327363"/>
    <w:rsid w:val="00332BEC"/>
    <w:rsid w:val="003341B6"/>
    <w:rsid w:val="0033629A"/>
    <w:rsid w:val="00337FA1"/>
    <w:rsid w:val="0034177E"/>
    <w:rsid w:val="003425F2"/>
    <w:rsid w:val="00345332"/>
    <w:rsid w:val="00347A9A"/>
    <w:rsid w:val="00352690"/>
    <w:rsid w:val="003526C2"/>
    <w:rsid w:val="003531F7"/>
    <w:rsid w:val="00356402"/>
    <w:rsid w:val="0035730F"/>
    <w:rsid w:val="003573C3"/>
    <w:rsid w:val="00360FAD"/>
    <w:rsid w:val="00361FE6"/>
    <w:rsid w:val="003624CD"/>
    <w:rsid w:val="0036461F"/>
    <w:rsid w:val="00365BDB"/>
    <w:rsid w:val="00372EB1"/>
    <w:rsid w:val="00373083"/>
    <w:rsid w:val="00373B71"/>
    <w:rsid w:val="00374173"/>
    <w:rsid w:val="003761A9"/>
    <w:rsid w:val="00380CA6"/>
    <w:rsid w:val="00380F2D"/>
    <w:rsid w:val="003810AE"/>
    <w:rsid w:val="00382873"/>
    <w:rsid w:val="00382FC8"/>
    <w:rsid w:val="003831D3"/>
    <w:rsid w:val="00385391"/>
    <w:rsid w:val="003857CF"/>
    <w:rsid w:val="00390D4D"/>
    <w:rsid w:val="00393A3A"/>
    <w:rsid w:val="00395607"/>
    <w:rsid w:val="0039707B"/>
    <w:rsid w:val="003973B9"/>
    <w:rsid w:val="003A0739"/>
    <w:rsid w:val="003A08BA"/>
    <w:rsid w:val="003A0A84"/>
    <w:rsid w:val="003A1A79"/>
    <w:rsid w:val="003A3552"/>
    <w:rsid w:val="003A3686"/>
    <w:rsid w:val="003A4FA9"/>
    <w:rsid w:val="003A77CD"/>
    <w:rsid w:val="003B0624"/>
    <w:rsid w:val="003B23BE"/>
    <w:rsid w:val="003B31B0"/>
    <w:rsid w:val="003B37A6"/>
    <w:rsid w:val="003B3E1F"/>
    <w:rsid w:val="003B44E8"/>
    <w:rsid w:val="003B4AD9"/>
    <w:rsid w:val="003B5846"/>
    <w:rsid w:val="003B5DCA"/>
    <w:rsid w:val="003B7357"/>
    <w:rsid w:val="003C227D"/>
    <w:rsid w:val="003C3946"/>
    <w:rsid w:val="003C46EA"/>
    <w:rsid w:val="003C5493"/>
    <w:rsid w:val="003C6066"/>
    <w:rsid w:val="003C788D"/>
    <w:rsid w:val="003D0D2B"/>
    <w:rsid w:val="003D116F"/>
    <w:rsid w:val="003D17A0"/>
    <w:rsid w:val="003D1835"/>
    <w:rsid w:val="003D23F2"/>
    <w:rsid w:val="003D2417"/>
    <w:rsid w:val="003D2BCB"/>
    <w:rsid w:val="003D4CE5"/>
    <w:rsid w:val="003D54A3"/>
    <w:rsid w:val="003D550F"/>
    <w:rsid w:val="003D5B9C"/>
    <w:rsid w:val="003D5E7F"/>
    <w:rsid w:val="003D715A"/>
    <w:rsid w:val="003D718B"/>
    <w:rsid w:val="003E46D8"/>
    <w:rsid w:val="003E4BAC"/>
    <w:rsid w:val="003E4C98"/>
    <w:rsid w:val="003E4D37"/>
    <w:rsid w:val="003E72E6"/>
    <w:rsid w:val="003F0201"/>
    <w:rsid w:val="003F045C"/>
    <w:rsid w:val="003F13C6"/>
    <w:rsid w:val="003F41CD"/>
    <w:rsid w:val="003F6194"/>
    <w:rsid w:val="003F6EDB"/>
    <w:rsid w:val="0040058B"/>
    <w:rsid w:val="00401623"/>
    <w:rsid w:val="0040260C"/>
    <w:rsid w:val="0040263C"/>
    <w:rsid w:val="004026AD"/>
    <w:rsid w:val="004027CA"/>
    <w:rsid w:val="00403336"/>
    <w:rsid w:val="00403BAD"/>
    <w:rsid w:val="00407570"/>
    <w:rsid w:val="0040777C"/>
    <w:rsid w:val="004105C1"/>
    <w:rsid w:val="00410826"/>
    <w:rsid w:val="00410EE1"/>
    <w:rsid w:val="00412B4E"/>
    <w:rsid w:val="004133D6"/>
    <w:rsid w:val="00413FFE"/>
    <w:rsid w:val="00414541"/>
    <w:rsid w:val="00414B5E"/>
    <w:rsid w:val="004155EB"/>
    <w:rsid w:val="0042334B"/>
    <w:rsid w:val="00424B4B"/>
    <w:rsid w:val="00426057"/>
    <w:rsid w:val="004265A9"/>
    <w:rsid w:val="00426CCE"/>
    <w:rsid w:val="00427D14"/>
    <w:rsid w:val="00427DA6"/>
    <w:rsid w:val="0043080B"/>
    <w:rsid w:val="0043093D"/>
    <w:rsid w:val="00432554"/>
    <w:rsid w:val="0043266F"/>
    <w:rsid w:val="00432BB1"/>
    <w:rsid w:val="004338F6"/>
    <w:rsid w:val="00433B88"/>
    <w:rsid w:val="00434684"/>
    <w:rsid w:val="00434994"/>
    <w:rsid w:val="004357F6"/>
    <w:rsid w:val="00435E3A"/>
    <w:rsid w:val="00436299"/>
    <w:rsid w:val="004408B1"/>
    <w:rsid w:val="00440903"/>
    <w:rsid w:val="00441EEC"/>
    <w:rsid w:val="004422CE"/>
    <w:rsid w:val="00442EC0"/>
    <w:rsid w:val="0044303A"/>
    <w:rsid w:val="0044309B"/>
    <w:rsid w:val="00444A30"/>
    <w:rsid w:val="00444A63"/>
    <w:rsid w:val="00446901"/>
    <w:rsid w:val="00447660"/>
    <w:rsid w:val="00447A71"/>
    <w:rsid w:val="00450E06"/>
    <w:rsid w:val="0045201B"/>
    <w:rsid w:val="0045303D"/>
    <w:rsid w:val="0045480A"/>
    <w:rsid w:val="00455CFE"/>
    <w:rsid w:val="00457197"/>
    <w:rsid w:val="00461AD4"/>
    <w:rsid w:val="00462E77"/>
    <w:rsid w:val="004669F5"/>
    <w:rsid w:val="00466BFA"/>
    <w:rsid w:val="00470FAB"/>
    <w:rsid w:val="00471D4F"/>
    <w:rsid w:val="00475E31"/>
    <w:rsid w:val="004767BE"/>
    <w:rsid w:val="00476A7C"/>
    <w:rsid w:val="00480397"/>
    <w:rsid w:val="00480797"/>
    <w:rsid w:val="004808E0"/>
    <w:rsid w:val="00480A70"/>
    <w:rsid w:val="004815BC"/>
    <w:rsid w:val="00482E3F"/>
    <w:rsid w:val="004844C7"/>
    <w:rsid w:val="00485E89"/>
    <w:rsid w:val="00486403"/>
    <w:rsid w:val="00491123"/>
    <w:rsid w:val="004930F9"/>
    <w:rsid w:val="00493453"/>
    <w:rsid w:val="00493864"/>
    <w:rsid w:val="00493E38"/>
    <w:rsid w:val="00495B24"/>
    <w:rsid w:val="004971BE"/>
    <w:rsid w:val="00497508"/>
    <w:rsid w:val="004A1EC7"/>
    <w:rsid w:val="004A37C9"/>
    <w:rsid w:val="004A65FA"/>
    <w:rsid w:val="004B014A"/>
    <w:rsid w:val="004B0B0A"/>
    <w:rsid w:val="004B11BF"/>
    <w:rsid w:val="004B283B"/>
    <w:rsid w:val="004B2CEC"/>
    <w:rsid w:val="004B348E"/>
    <w:rsid w:val="004B74D8"/>
    <w:rsid w:val="004B7F4B"/>
    <w:rsid w:val="004C0EB2"/>
    <w:rsid w:val="004C2523"/>
    <w:rsid w:val="004C3FCA"/>
    <w:rsid w:val="004C4250"/>
    <w:rsid w:val="004C5422"/>
    <w:rsid w:val="004C588A"/>
    <w:rsid w:val="004C5ACA"/>
    <w:rsid w:val="004C6391"/>
    <w:rsid w:val="004D016F"/>
    <w:rsid w:val="004D066A"/>
    <w:rsid w:val="004D13F1"/>
    <w:rsid w:val="004D1819"/>
    <w:rsid w:val="004D1D0A"/>
    <w:rsid w:val="004D33BE"/>
    <w:rsid w:val="004D3E0F"/>
    <w:rsid w:val="004D548E"/>
    <w:rsid w:val="004D6765"/>
    <w:rsid w:val="004D6B47"/>
    <w:rsid w:val="004D6FA1"/>
    <w:rsid w:val="004D738C"/>
    <w:rsid w:val="004D7DCC"/>
    <w:rsid w:val="004E04B3"/>
    <w:rsid w:val="004E0961"/>
    <w:rsid w:val="004E3703"/>
    <w:rsid w:val="004E434E"/>
    <w:rsid w:val="004E4AB3"/>
    <w:rsid w:val="004E645D"/>
    <w:rsid w:val="004E782B"/>
    <w:rsid w:val="004E7938"/>
    <w:rsid w:val="004E7A42"/>
    <w:rsid w:val="004F2619"/>
    <w:rsid w:val="004F2780"/>
    <w:rsid w:val="004F28C5"/>
    <w:rsid w:val="004F2F21"/>
    <w:rsid w:val="004F3E86"/>
    <w:rsid w:val="004F45BB"/>
    <w:rsid w:val="004F5CC5"/>
    <w:rsid w:val="004F67EF"/>
    <w:rsid w:val="004F73A9"/>
    <w:rsid w:val="004F73DC"/>
    <w:rsid w:val="004F7B73"/>
    <w:rsid w:val="005009A1"/>
    <w:rsid w:val="00504BDB"/>
    <w:rsid w:val="00504D27"/>
    <w:rsid w:val="00505A08"/>
    <w:rsid w:val="00505FD2"/>
    <w:rsid w:val="00506D5B"/>
    <w:rsid w:val="0050785D"/>
    <w:rsid w:val="00507F57"/>
    <w:rsid w:val="00507FFC"/>
    <w:rsid w:val="005114E1"/>
    <w:rsid w:val="00513EBF"/>
    <w:rsid w:val="00515DB8"/>
    <w:rsid w:val="00517F33"/>
    <w:rsid w:val="00520159"/>
    <w:rsid w:val="00521B4A"/>
    <w:rsid w:val="005225A0"/>
    <w:rsid w:val="005229BC"/>
    <w:rsid w:val="00522DC6"/>
    <w:rsid w:val="00523061"/>
    <w:rsid w:val="005240FC"/>
    <w:rsid w:val="00524165"/>
    <w:rsid w:val="005244ED"/>
    <w:rsid w:val="00526B00"/>
    <w:rsid w:val="005306CB"/>
    <w:rsid w:val="00531470"/>
    <w:rsid w:val="005318EC"/>
    <w:rsid w:val="00533E86"/>
    <w:rsid w:val="005345B8"/>
    <w:rsid w:val="0053505B"/>
    <w:rsid w:val="00535CDB"/>
    <w:rsid w:val="00535D0A"/>
    <w:rsid w:val="005379AA"/>
    <w:rsid w:val="005409B7"/>
    <w:rsid w:val="00540C22"/>
    <w:rsid w:val="00540F12"/>
    <w:rsid w:val="00542C5F"/>
    <w:rsid w:val="0054459F"/>
    <w:rsid w:val="00545816"/>
    <w:rsid w:val="005461BD"/>
    <w:rsid w:val="005508FC"/>
    <w:rsid w:val="00550B7B"/>
    <w:rsid w:val="0055314B"/>
    <w:rsid w:val="0055357A"/>
    <w:rsid w:val="00553C3A"/>
    <w:rsid w:val="005559E8"/>
    <w:rsid w:val="0055643F"/>
    <w:rsid w:val="00557237"/>
    <w:rsid w:val="00557A3F"/>
    <w:rsid w:val="005609B1"/>
    <w:rsid w:val="005617C1"/>
    <w:rsid w:val="00562141"/>
    <w:rsid w:val="00565772"/>
    <w:rsid w:val="00571785"/>
    <w:rsid w:val="005721BC"/>
    <w:rsid w:val="005727FA"/>
    <w:rsid w:val="00577102"/>
    <w:rsid w:val="00577E35"/>
    <w:rsid w:val="00577F00"/>
    <w:rsid w:val="00577F03"/>
    <w:rsid w:val="00580DB0"/>
    <w:rsid w:val="00580FBC"/>
    <w:rsid w:val="00581028"/>
    <w:rsid w:val="00582CED"/>
    <w:rsid w:val="0058447B"/>
    <w:rsid w:val="005859CB"/>
    <w:rsid w:val="0058613C"/>
    <w:rsid w:val="00586247"/>
    <w:rsid w:val="00586771"/>
    <w:rsid w:val="00586B2A"/>
    <w:rsid w:val="00586C24"/>
    <w:rsid w:val="00586ED9"/>
    <w:rsid w:val="0059101E"/>
    <w:rsid w:val="00591360"/>
    <w:rsid w:val="005919DE"/>
    <w:rsid w:val="005920A1"/>
    <w:rsid w:val="005925CE"/>
    <w:rsid w:val="0059444C"/>
    <w:rsid w:val="00594D91"/>
    <w:rsid w:val="0059680E"/>
    <w:rsid w:val="005A0564"/>
    <w:rsid w:val="005A0617"/>
    <w:rsid w:val="005A2809"/>
    <w:rsid w:val="005A313F"/>
    <w:rsid w:val="005A3AF9"/>
    <w:rsid w:val="005A4159"/>
    <w:rsid w:val="005A4C58"/>
    <w:rsid w:val="005A69C9"/>
    <w:rsid w:val="005A79D7"/>
    <w:rsid w:val="005B110E"/>
    <w:rsid w:val="005B5639"/>
    <w:rsid w:val="005B6416"/>
    <w:rsid w:val="005B7F9E"/>
    <w:rsid w:val="005C26C9"/>
    <w:rsid w:val="005C34C6"/>
    <w:rsid w:val="005D1E26"/>
    <w:rsid w:val="005D36D1"/>
    <w:rsid w:val="005D38BD"/>
    <w:rsid w:val="005E103A"/>
    <w:rsid w:val="005E2777"/>
    <w:rsid w:val="005E40DE"/>
    <w:rsid w:val="005E468E"/>
    <w:rsid w:val="005E4D57"/>
    <w:rsid w:val="005E5B9C"/>
    <w:rsid w:val="005E6AA7"/>
    <w:rsid w:val="005F1BC4"/>
    <w:rsid w:val="005F2113"/>
    <w:rsid w:val="005F3E31"/>
    <w:rsid w:val="005F3E70"/>
    <w:rsid w:val="005F400E"/>
    <w:rsid w:val="005F42FF"/>
    <w:rsid w:val="005F6619"/>
    <w:rsid w:val="005F7280"/>
    <w:rsid w:val="005F76BE"/>
    <w:rsid w:val="00600868"/>
    <w:rsid w:val="006015E8"/>
    <w:rsid w:val="006016F7"/>
    <w:rsid w:val="0060324D"/>
    <w:rsid w:val="006047D1"/>
    <w:rsid w:val="00604E64"/>
    <w:rsid w:val="006052E2"/>
    <w:rsid w:val="006057C3"/>
    <w:rsid w:val="00607DD0"/>
    <w:rsid w:val="006120B8"/>
    <w:rsid w:val="00612C67"/>
    <w:rsid w:val="00613163"/>
    <w:rsid w:val="0061340A"/>
    <w:rsid w:val="00613D87"/>
    <w:rsid w:val="0061707D"/>
    <w:rsid w:val="00617AB0"/>
    <w:rsid w:val="0062051E"/>
    <w:rsid w:val="00622283"/>
    <w:rsid w:val="0062383F"/>
    <w:rsid w:val="006257D3"/>
    <w:rsid w:val="00626C00"/>
    <w:rsid w:val="00627310"/>
    <w:rsid w:val="006301CA"/>
    <w:rsid w:val="006302DA"/>
    <w:rsid w:val="00631C32"/>
    <w:rsid w:val="006340BA"/>
    <w:rsid w:val="00634FE3"/>
    <w:rsid w:val="00635446"/>
    <w:rsid w:val="006358C7"/>
    <w:rsid w:val="0063605A"/>
    <w:rsid w:val="00636C77"/>
    <w:rsid w:val="00637122"/>
    <w:rsid w:val="00640BF6"/>
    <w:rsid w:val="00642042"/>
    <w:rsid w:val="00643DAC"/>
    <w:rsid w:val="00644E73"/>
    <w:rsid w:val="006453EC"/>
    <w:rsid w:val="006477E8"/>
    <w:rsid w:val="006505F3"/>
    <w:rsid w:val="006507C5"/>
    <w:rsid w:val="006513A3"/>
    <w:rsid w:val="00653B3E"/>
    <w:rsid w:val="00654814"/>
    <w:rsid w:val="00654EE7"/>
    <w:rsid w:val="006556DC"/>
    <w:rsid w:val="00655AC5"/>
    <w:rsid w:val="00655BEB"/>
    <w:rsid w:val="00657953"/>
    <w:rsid w:val="00664EA8"/>
    <w:rsid w:val="00666089"/>
    <w:rsid w:val="0066634A"/>
    <w:rsid w:val="0067328F"/>
    <w:rsid w:val="0067357D"/>
    <w:rsid w:val="00674D1B"/>
    <w:rsid w:val="006751EC"/>
    <w:rsid w:val="006755EC"/>
    <w:rsid w:val="0067589C"/>
    <w:rsid w:val="0068042D"/>
    <w:rsid w:val="006845B5"/>
    <w:rsid w:val="006851BA"/>
    <w:rsid w:val="0068533D"/>
    <w:rsid w:val="006853B9"/>
    <w:rsid w:val="0068603C"/>
    <w:rsid w:val="006903F1"/>
    <w:rsid w:val="00691434"/>
    <w:rsid w:val="006928E6"/>
    <w:rsid w:val="00692D36"/>
    <w:rsid w:val="00693314"/>
    <w:rsid w:val="00695678"/>
    <w:rsid w:val="006960A2"/>
    <w:rsid w:val="006961FB"/>
    <w:rsid w:val="00696E4E"/>
    <w:rsid w:val="0069785A"/>
    <w:rsid w:val="006A172B"/>
    <w:rsid w:val="006A199B"/>
    <w:rsid w:val="006A3F83"/>
    <w:rsid w:val="006A49F2"/>
    <w:rsid w:val="006A5153"/>
    <w:rsid w:val="006A5F2C"/>
    <w:rsid w:val="006A6FF4"/>
    <w:rsid w:val="006B25E3"/>
    <w:rsid w:val="006B2A25"/>
    <w:rsid w:val="006B45D6"/>
    <w:rsid w:val="006B461F"/>
    <w:rsid w:val="006B4DD1"/>
    <w:rsid w:val="006B5614"/>
    <w:rsid w:val="006B65FA"/>
    <w:rsid w:val="006B6A14"/>
    <w:rsid w:val="006B6CC9"/>
    <w:rsid w:val="006B7319"/>
    <w:rsid w:val="006B7FB6"/>
    <w:rsid w:val="006C0BD4"/>
    <w:rsid w:val="006C27AF"/>
    <w:rsid w:val="006C2B57"/>
    <w:rsid w:val="006C3939"/>
    <w:rsid w:val="006C39EC"/>
    <w:rsid w:val="006C5A17"/>
    <w:rsid w:val="006C7AD2"/>
    <w:rsid w:val="006C7D27"/>
    <w:rsid w:val="006D139F"/>
    <w:rsid w:val="006D57B6"/>
    <w:rsid w:val="006D72CD"/>
    <w:rsid w:val="006D7A08"/>
    <w:rsid w:val="006D7B73"/>
    <w:rsid w:val="006E0142"/>
    <w:rsid w:val="006E0793"/>
    <w:rsid w:val="006E07DA"/>
    <w:rsid w:val="006E0ABE"/>
    <w:rsid w:val="006E145F"/>
    <w:rsid w:val="006E182F"/>
    <w:rsid w:val="006E784A"/>
    <w:rsid w:val="006F4052"/>
    <w:rsid w:val="006F48FE"/>
    <w:rsid w:val="006F6D81"/>
    <w:rsid w:val="006F777A"/>
    <w:rsid w:val="00701EC2"/>
    <w:rsid w:val="00702842"/>
    <w:rsid w:val="007037B1"/>
    <w:rsid w:val="00705E0D"/>
    <w:rsid w:val="007067E6"/>
    <w:rsid w:val="00710522"/>
    <w:rsid w:val="00710F57"/>
    <w:rsid w:val="00711AB7"/>
    <w:rsid w:val="007126F9"/>
    <w:rsid w:val="00712BA7"/>
    <w:rsid w:val="00713826"/>
    <w:rsid w:val="00713DEE"/>
    <w:rsid w:val="007152C0"/>
    <w:rsid w:val="00716C5F"/>
    <w:rsid w:val="00716FDD"/>
    <w:rsid w:val="00717BD1"/>
    <w:rsid w:val="00723AD3"/>
    <w:rsid w:val="007245DE"/>
    <w:rsid w:val="00724DE4"/>
    <w:rsid w:val="00725408"/>
    <w:rsid w:val="0072626C"/>
    <w:rsid w:val="00726D3B"/>
    <w:rsid w:val="00726E5E"/>
    <w:rsid w:val="00730615"/>
    <w:rsid w:val="0073518E"/>
    <w:rsid w:val="007356B4"/>
    <w:rsid w:val="00740224"/>
    <w:rsid w:val="00740437"/>
    <w:rsid w:val="00742188"/>
    <w:rsid w:val="0074243C"/>
    <w:rsid w:val="00743D10"/>
    <w:rsid w:val="00751276"/>
    <w:rsid w:val="00751D01"/>
    <w:rsid w:val="00752513"/>
    <w:rsid w:val="00752941"/>
    <w:rsid w:val="0075315C"/>
    <w:rsid w:val="0075331D"/>
    <w:rsid w:val="00753A01"/>
    <w:rsid w:val="00754B71"/>
    <w:rsid w:val="00756DBE"/>
    <w:rsid w:val="007604B9"/>
    <w:rsid w:val="007606DA"/>
    <w:rsid w:val="007661CF"/>
    <w:rsid w:val="00766863"/>
    <w:rsid w:val="00766E0B"/>
    <w:rsid w:val="007670F4"/>
    <w:rsid w:val="007706E7"/>
    <w:rsid w:val="00781E06"/>
    <w:rsid w:val="007836C4"/>
    <w:rsid w:val="00784A56"/>
    <w:rsid w:val="00784E47"/>
    <w:rsid w:val="00784E71"/>
    <w:rsid w:val="0078570E"/>
    <w:rsid w:val="00785F17"/>
    <w:rsid w:val="00786691"/>
    <w:rsid w:val="007873A8"/>
    <w:rsid w:val="007875E7"/>
    <w:rsid w:val="00790793"/>
    <w:rsid w:val="007910B4"/>
    <w:rsid w:val="00791604"/>
    <w:rsid w:val="00791D28"/>
    <w:rsid w:val="00791E8D"/>
    <w:rsid w:val="00792BAB"/>
    <w:rsid w:val="00792DE9"/>
    <w:rsid w:val="00793533"/>
    <w:rsid w:val="00793F83"/>
    <w:rsid w:val="00794D71"/>
    <w:rsid w:val="007960C0"/>
    <w:rsid w:val="0079647C"/>
    <w:rsid w:val="00797CA3"/>
    <w:rsid w:val="007A02F0"/>
    <w:rsid w:val="007A07B4"/>
    <w:rsid w:val="007A1F59"/>
    <w:rsid w:val="007A2C2C"/>
    <w:rsid w:val="007A30CB"/>
    <w:rsid w:val="007A5429"/>
    <w:rsid w:val="007A6648"/>
    <w:rsid w:val="007A6777"/>
    <w:rsid w:val="007A68CC"/>
    <w:rsid w:val="007A7D95"/>
    <w:rsid w:val="007A7EE7"/>
    <w:rsid w:val="007B1D08"/>
    <w:rsid w:val="007B414A"/>
    <w:rsid w:val="007B7D4C"/>
    <w:rsid w:val="007C04EF"/>
    <w:rsid w:val="007C09F7"/>
    <w:rsid w:val="007C0DEC"/>
    <w:rsid w:val="007C1554"/>
    <w:rsid w:val="007C3927"/>
    <w:rsid w:val="007C4F09"/>
    <w:rsid w:val="007C518B"/>
    <w:rsid w:val="007C5DAB"/>
    <w:rsid w:val="007C6A52"/>
    <w:rsid w:val="007D00E3"/>
    <w:rsid w:val="007D0D2F"/>
    <w:rsid w:val="007D1138"/>
    <w:rsid w:val="007D2F9F"/>
    <w:rsid w:val="007D3A6F"/>
    <w:rsid w:val="007D3C9E"/>
    <w:rsid w:val="007D4A46"/>
    <w:rsid w:val="007D5620"/>
    <w:rsid w:val="007D68AB"/>
    <w:rsid w:val="007E03F2"/>
    <w:rsid w:val="007E18AB"/>
    <w:rsid w:val="007E18E3"/>
    <w:rsid w:val="007E3288"/>
    <w:rsid w:val="007E3B58"/>
    <w:rsid w:val="007E6A5D"/>
    <w:rsid w:val="007E6FB9"/>
    <w:rsid w:val="007E7D8B"/>
    <w:rsid w:val="007E7DCF"/>
    <w:rsid w:val="007F0FC3"/>
    <w:rsid w:val="007F1906"/>
    <w:rsid w:val="007F23E3"/>
    <w:rsid w:val="007F2A3E"/>
    <w:rsid w:val="007F4459"/>
    <w:rsid w:val="007F4DC3"/>
    <w:rsid w:val="007F5062"/>
    <w:rsid w:val="007F62CE"/>
    <w:rsid w:val="007F6EC7"/>
    <w:rsid w:val="008001F0"/>
    <w:rsid w:val="008006C0"/>
    <w:rsid w:val="00802208"/>
    <w:rsid w:val="008042CC"/>
    <w:rsid w:val="00805768"/>
    <w:rsid w:val="00805E9C"/>
    <w:rsid w:val="00807F2B"/>
    <w:rsid w:val="00811D0B"/>
    <w:rsid w:val="00813501"/>
    <w:rsid w:val="00813E62"/>
    <w:rsid w:val="00815852"/>
    <w:rsid w:val="008162A8"/>
    <w:rsid w:val="008176BB"/>
    <w:rsid w:val="00820A92"/>
    <w:rsid w:val="00820C4D"/>
    <w:rsid w:val="00820F2B"/>
    <w:rsid w:val="00821960"/>
    <w:rsid w:val="008221DA"/>
    <w:rsid w:val="008223C0"/>
    <w:rsid w:val="008223F0"/>
    <w:rsid w:val="00823CE0"/>
    <w:rsid w:val="008242E5"/>
    <w:rsid w:val="0082450E"/>
    <w:rsid w:val="0082598A"/>
    <w:rsid w:val="00825C0A"/>
    <w:rsid w:val="00826639"/>
    <w:rsid w:val="00831255"/>
    <w:rsid w:val="00831754"/>
    <w:rsid w:val="00832215"/>
    <w:rsid w:val="00832DD4"/>
    <w:rsid w:val="0083323C"/>
    <w:rsid w:val="00834541"/>
    <w:rsid w:val="00835150"/>
    <w:rsid w:val="00840BFD"/>
    <w:rsid w:val="00842FCD"/>
    <w:rsid w:val="0084395B"/>
    <w:rsid w:val="00844A6A"/>
    <w:rsid w:val="00847DE9"/>
    <w:rsid w:val="00847F5D"/>
    <w:rsid w:val="008505A5"/>
    <w:rsid w:val="00850749"/>
    <w:rsid w:val="00851C52"/>
    <w:rsid w:val="0085268D"/>
    <w:rsid w:val="00853AEF"/>
    <w:rsid w:val="00854807"/>
    <w:rsid w:val="00854AC9"/>
    <w:rsid w:val="00856C42"/>
    <w:rsid w:val="008633E6"/>
    <w:rsid w:val="008641B5"/>
    <w:rsid w:val="00864933"/>
    <w:rsid w:val="008660A9"/>
    <w:rsid w:val="00866C81"/>
    <w:rsid w:val="008679F0"/>
    <w:rsid w:val="00870CD8"/>
    <w:rsid w:val="00872265"/>
    <w:rsid w:val="00873F8C"/>
    <w:rsid w:val="00875F4B"/>
    <w:rsid w:val="008764B3"/>
    <w:rsid w:val="008774F2"/>
    <w:rsid w:val="008823FE"/>
    <w:rsid w:val="00882843"/>
    <w:rsid w:val="008842DA"/>
    <w:rsid w:val="008856B2"/>
    <w:rsid w:val="00890D24"/>
    <w:rsid w:val="00890EA1"/>
    <w:rsid w:val="00891382"/>
    <w:rsid w:val="00891A82"/>
    <w:rsid w:val="008925BD"/>
    <w:rsid w:val="00893F35"/>
    <w:rsid w:val="00894F8A"/>
    <w:rsid w:val="00895AEF"/>
    <w:rsid w:val="00895B7A"/>
    <w:rsid w:val="00896F91"/>
    <w:rsid w:val="00897531"/>
    <w:rsid w:val="008A5908"/>
    <w:rsid w:val="008A5A1F"/>
    <w:rsid w:val="008A7F00"/>
    <w:rsid w:val="008B2ADB"/>
    <w:rsid w:val="008B3046"/>
    <w:rsid w:val="008B4E3D"/>
    <w:rsid w:val="008B6002"/>
    <w:rsid w:val="008B615E"/>
    <w:rsid w:val="008B66D1"/>
    <w:rsid w:val="008B73C2"/>
    <w:rsid w:val="008C09A1"/>
    <w:rsid w:val="008C0CC5"/>
    <w:rsid w:val="008C298A"/>
    <w:rsid w:val="008C568F"/>
    <w:rsid w:val="008C5984"/>
    <w:rsid w:val="008C6724"/>
    <w:rsid w:val="008C6967"/>
    <w:rsid w:val="008C6D83"/>
    <w:rsid w:val="008C7648"/>
    <w:rsid w:val="008C78A5"/>
    <w:rsid w:val="008C7D68"/>
    <w:rsid w:val="008D06FA"/>
    <w:rsid w:val="008D104B"/>
    <w:rsid w:val="008D1416"/>
    <w:rsid w:val="008D1D04"/>
    <w:rsid w:val="008D239A"/>
    <w:rsid w:val="008D4D61"/>
    <w:rsid w:val="008D610F"/>
    <w:rsid w:val="008E364F"/>
    <w:rsid w:val="008E40EE"/>
    <w:rsid w:val="008E5779"/>
    <w:rsid w:val="008E5BC4"/>
    <w:rsid w:val="008E6F56"/>
    <w:rsid w:val="008F0CCD"/>
    <w:rsid w:val="008F15E9"/>
    <w:rsid w:val="008F35CB"/>
    <w:rsid w:val="008F3B3C"/>
    <w:rsid w:val="008F43BF"/>
    <w:rsid w:val="008F4746"/>
    <w:rsid w:val="008F5216"/>
    <w:rsid w:val="008F619F"/>
    <w:rsid w:val="008F699E"/>
    <w:rsid w:val="008F7229"/>
    <w:rsid w:val="00900F52"/>
    <w:rsid w:val="00904103"/>
    <w:rsid w:val="0090441A"/>
    <w:rsid w:val="00905DC1"/>
    <w:rsid w:val="00905FCA"/>
    <w:rsid w:val="0091032B"/>
    <w:rsid w:val="00911B06"/>
    <w:rsid w:val="00911BC6"/>
    <w:rsid w:val="00912510"/>
    <w:rsid w:val="009129C1"/>
    <w:rsid w:val="00914546"/>
    <w:rsid w:val="00915E5A"/>
    <w:rsid w:val="00916E43"/>
    <w:rsid w:val="0091779C"/>
    <w:rsid w:val="009179AF"/>
    <w:rsid w:val="0092016C"/>
    <w:rsid w:val="00920E46"/>
    <w:rsid w:val="00923F57"/>
    <w:rsid w:val="0092446E"/>
    <w:rsid w:val="00924BAC"/>
    <w:rsid w:val="00924C94"/>
    <w:rsid w:val="00925888"/>
    <w:rsid w:val="00926EFB"/>
    <w:rsid w:val="009271CB"/>
    <w:rsid w:val="00927B5A"/>
    <w:rsid w:val="00930C01"/>
    <w:rsid w:val="00931E79"/>
    <w:rsid w:val="00933584"/>
    <w:rsid w:val="00933AAC"/>
    <w:rsid w:val="0093479C"/>
    <w:rsid w:val="009348BE"/>
    <w:rsid w:val="00934A74"/>
    <w:rsid w:val="009358D5"/>
    <w:rsid w:val="0093601D"/>
    <w:rsid w:val="0093686E"/>
    <w:rsid w:val="00936B1D"/>
    <w:rsid w:val="00936E7D"/>
    <w:rsid w:val="00937E90"/>
    <w:rsid w:val="009404EA"/>
    <w:rsid w:val="00940A9B"/>
    <w:rsid w:val="009415EA"/>
    <w:rsid w:val="00942A04"/>
    <w:rsid w:val="00942E69"/>
    <w:rsid w:val="009438DB"/>
    <w:rsid w:val="00946B31"/>
    <w:rsid w:val="00947A97"/>
    <w:rsid w:val="009512A3"/>
    <w:rsid w:val="00952F8A"/>
    <w:rsid w:val="00953181"/>
    <w:rsid w:val="00953827"/>
    <w:rsid w:val="00955BEE"/>
    <w:rsid w:val="0096030A"/>
    <w:rsid w:val="00961FE7"/>
    <w:rsid w:val="00965698"/>
    <w:rsid w:val="00970FC2"/>
    <w:rsid w:val="009728FD"/>
    <w:rsid w:val="00972F8F"/>
    <w:rsid w:val="0097661D"/>
    <w:rsid w:val="009801A7"/>
    <w:rsid w:val="00980369"/>
    <w:rsid w:val="009850B1"/>
    <w:rsid w:val="009874D0"/>
    <w:rsid w:val="0099108E"/>
    <w:rsid w:val="009914CA"/>
    <w:rsid w:val="00992549"/>
    <w:rsid w:val="0099394A"/>
    <w:rsid w:val="00993F4F"/>
    <w:rsid w:val="0099518A"/>
    <w:rsid w:val="00995A80"/>
    <w:rsid w:val="00997AAC"/>
    <w:rsid w:val="009A02BC"/>
    <w:rsid w:val="009A0D0B"/>
    <w:rsid w:val="009A2141"/>
    <w:rsid w:val="009A216C"/>
    <w:rsid w:val="009A22DD"/>
    <w:rsid w:val="009A3DF9"/>
    <w:rsid w:val="009A4B66"/>
    <w:rsid w:val="009A51D7"/>
    <w:rsid w:val="009A64EB"/>
    <w:rsid w:val="009A6849"/>
    <w:rsid w:val="009B01EC"/>
    <w:rsid w:val="009B1D51"/>
    <w:rsid w:val="009B5BDC"/>
    <w:rsid w:val="009B5CA7"/>
    <w:rsid w:val="009B6E92"/>
    <w:rsid w:val="009B70A2"/>
    <w:rsid w:val="009C0B7E"/>
    <w:rsid w:val="009C2406"/>
    <w:rsid w:val="009C320F"/>
    <w:rsid w:val="009C35AD"/>
    <w:rsid w:val="009C36EF"/>
    <w:rsid w:val="009C41E7"/>
    <w:rsid w:val="009C4A1E"/>
    <w:rsid w:val="009C7396"/>
    <w:rsid w:val="009D053C"/>
    <w:rsid w:val="009D2101"/>
    <w:rsid w:val="009D22C0"/>
    <w:rsid w:val="009D28D3"/>
    <w:rsid w:val="009D2A86"/>
    <w:rsid w:val="009D3609"/>
    <w:rsid w:val="009D4B89"/>
    <w:rsid w:val="009D4D28"/>
    <w:rsid w:val="009D6291"/>
    <w:rsid w:val="009D7CBC"/>
    <w:rsid w:val="009D7E10"/>
    <w:rsid w:val="009E08B4"/>
    <w:rsid w:val="009E12ED"/>
    <w:rsid w:val="009E1C42"/>
    <w:rsid w:val="009E1D9D"/>
    <w:rsid w:val="009E7EFA"/>
    <w:rsid w:val="009F0CD0"/>
    <w:rsid w:val="009F1997"/>
    <w:rsid w:val="009F2D07"/>
    <w:rsid w:val="009F37D3"/>
    <w:rsid w:val="009F3EA7"/>
    <w:rsid w:val="009F4246"/>
    <w:rsid w:val="009F4345"/>
    <w:rsid w:val="009F48C3"/>
    <w:rsid w:val="009F6039"/>
    <w:rsid w:val="009F7BE6"/>
    <w:rsid w:val="00A007D5"/>
    <w:rsid w:val="00A00AC0"/>
    <w:rsid w:val="00A02709"/>
    <w:rsid w:val="00A03471"/>
    <w:rsid w:val="00A03526"/>
    <w:rsid w:val="00A0527D"/>
    <w:rsid w:val="00A056C0"/>
    <w:rsid w:val="00A062F4"/>
    <w:rsid w:val="00A07A71"/>
    <w:rsid w:val="00A07D6A"/>
    <w:rsid w:val="00A1116B"/>
    <w:rsid w:val="00A1124D"/>
    <w:rsid w:val="00A12252"/>
    <w:rsid w:val="00A137BC"/>
    <w:rsid w:val="00A14283"/>
    <w:rsid w:val="00A14922"/>
    <w:rsid w:val="00A154F4"/>
    <w:rsid w:val="00A16B4B"/>
    <w:rsid w:val="00A17E56"/>
    <w:rsid w:val="00A215A4"/>
    <w:rsid w:val="00A23B06"/>
    <w:rsid w:val="00A23C77"/>
    <w:rsid w:val="00A23D42"/>
    <w:rsid w:val="00A23F65"/>
    <w:rsid w:val="00A270B4"/>
    <w:rsid w:val="00A274C0"/>
    <w:rsid w:val="00A277C1"/>
    <w:rsid w:val="00A338F8"/>
    <w:rsid w:val="00A33F23"/>
    <w:rsid w:val="00A3411A"/>
    <w:rsid w:val="00A354AE"/>
    <w:rsid w:val="00A3597D"/>
    <w:rsid w:val="00A40C8C"/>
    <w:rsid w:val="00A40FDE"/>
    <w:rsid w:val="00A43852"/>
    <w:rsid w:val="00A43869"/>
    <w:rsid w:val="00A446D8"/>
    <w:rsid w:val="00A44D26"/>
    <w:rsid w:val="00A45144"/>
    <w:rsid w:val="00A46312"/>
    <w:rsid w:val="00A47718"/>
    <w:rsid w:val="00A47974"/>
    <w:rsid w:val="00A5006D"/>
    <w:rsid w:val="00A51A93"/>
    <w:rsid w:val="00A520A4"/>
    <w:rsid w:val="00A52C42"/>
    <w:rsid w:val="00A531D6"/>
    <w:rsid w:val="00A53A2C"/>
    <w:rsid w:val="00A565B9"/>
    <w:rsid w:val="00A57125"/>
    <w:rsid w:val="00A57A19"/>
    <w:rsid w:val="00A6055D"/>
    <w:rsid w:val="00A6064B"/>
    <w:rsid w:val="00A618D2"/>
    <w:rsid w:val="00A628D6"/>
    <w:rsid w:val="00A63EF4"/>
    <w:rsid w:val="00A6432B"/>
    <w:rsid w:val="00A64B73"/>
    <w:rsid w:val="00A64DC7"/>
    <w:rsid w:val="00A6543E"/>
    <w:rsid w:val="00A65FA7"/>
    <w:rsid w:val="00A66561"/>
    <w:rsid w:val="00A6728F"/>
    <w:rsid w:val="00A71BFB"/>
    <w:rsid w:val="00A725C3"/>
    <w:rsid w:val="00A74149"/>
    <w:rsid w:val="00A749B0"/>
    <w:rsid w:val="00A75920"/>
    <w:rsid w:val="00A7599B"/>
    <w:rsid w:val="00A76947"/>
    <w:rsid w:val="00A774DF"/>
    <w:rsid w:val="00A807C3"/>
    <w:rsid w:val="00A8171E"/>
    <w:rsid w:val="00A825FB"/>
    <w:rsid w:val="00A830C6"/>
    <w:rsid w:val="00A836B1"/>
    <w:rsid w:val="00A86A46"/>
    <w:rsid w:val="00A875CC"/>
    <w:rsid w:val="00A87724"/>
    <w:rsid w:val="00A87CC9"/>
    <w:rsid w:val="00A87DCA"/>
    <w:rsid w:val="00A91D4F"/>
    <w:rsid w:val="00A93292"/>
    <w:rsid w:val="00A948F6"/>
    <w:rsid w:val="00A96CB1"/>
    <w:rsid w:val="00A96DDE"/>
    <w:rsid w:val="00A974CA"/>
    <w:rsid w:val="00AA0A60"/>
    <w:rsid w:val="00AA0C8F"/>
    <w:rsid w:val="00AA1169"/>
    <w:rsid w:val="00AA1DAA"/>
    <w:rsid w:val="00AA21FF"/>
    <w:rsid w:val="00AA22D1"/>
    <w:rsid w:val="00AA3FFD"/>
    <w:rsid w:val="00AA76EE"/>
    <w:rsid w:val="00AB14D7"/>
    <w:rsid w:val="00AB1E9B"/>
    <w:rsid w:val="00AB2366"/>
    <w:rsid w:val="00AB245A"/>
    <w:rsid w:val="00AB26CA"/>
    <w:rsid w:val="00AB3143"/>
    <w:rsid w:val="00AB3147"/>
    <w:rsid w:val="00AB5770"/>
    <w:rsid w:val="00AB598C"/>
    <w:rsid w:val="00AB614B"/>
    <w:rsid w:val="00AB74D9"/>
    <w:rsid w:val="00AC26C1"/>
    <w:rsid w:val="00AC7EA8"/>
    <w:rsid w:val="00AD0AB4"/>
    <w:rsid w:val="00AD2C5B"/>
    <w:rsid w:val="00AD3BF0"/>
    <w:rsid w:val="00AD3CA3"/>
    <w:rsid w:val="00AD3DA7"/>
    <w:rsid w:val="00AD7FBC"/>
    <w:rsid w:val="00AE0454"/>
    <w:rsid w:val="00AE10E9"/>
    <w:rsid w:val="00AE111A"/>
    <w:rsid w:val="00AE1471"/>
    <w:rsid w:val="00AE22FD"/>
    <w:rsid w:val="00AE2BEA"/>
    <w:rsid w:val="00AE6263"/>
    <w:rsid w:val="00AE68D3"/>
    <w:rsid w:val="00AF0D4F"/>
    <w:rsid w:val="00AF1A70"/>
    <w:rsid w:val="00AF1C52"/>
    <w:rsid w:val="00AF2693"/>
    <w:rsid w:val="00AF3B67"/>
    <w:rsid w:val="00AF4299"/>
    <w:rsid w:val="00B011C3"/>
    <w:rsid w:val="00B0365D"/>
    <w:rsid w:val="00B03FAE"/>
    <w:rsid w:val="00B03FC1"/>
    <w:rsid w:val="00B05AAE"/>
    <w:rsid w:val="00B05ACC"/>
    <w:rsid w:val="00B0619B"/>
    <w:rsid w:val="00B067F4"/>
    <w:rsid w:val="00B07302"/>
    <w:rsid w:val="00B11C28"/>
    <w:rsid w:val="00B1268C"/>
    <w:rsid w:val="00B12AF3"/>
    <w:rsid w:val="00B14815"/>
    <w:rsid w:val="00B1700E"/>
    <w:rsid w:val="00B174AF"/>
    <w:rsid w:val="00B20FAA"/>
    <w:rsid w:val="00B22B8E"/>
    <w:rsid w:val="00B237ED"/>
    <w:rsid w:val="00B2652D"/>
    <w:rsid w:val="00B26A2E"/>
    <w:rsid w:val="00B273F4"/>
    <w:rsid w:val="00B27B69"/>
    <w:rsid w:val="00B27C1E"/>
    <w:rsid w:val="00B27E80"/>
    <w:rsid w:val="00B3059D"/>
    <w:rsid w:val="00B325D2"/>
    <w:rsid w:val="00B32C27"/>
    <w:rsid w:val="00B32C59"/>
    <w:rsid w:val="00B335AF"/>
    <w:rsid w:val="00B34AFA"/>
    <w:rsid w:val="00B34E1F"/>
    <w:rsid w:val="00B37DB0"/>
    <w:rsid w:val="00B4013B"/>
    <w:rsid w:val="00B419A5"/>
    <w:rsid w:val="00B42035"/>
    <w:rsid w:val="00B42A17"/>
    <w:rsid w:val="00B42CF6"/>
    <w:rsid w:val="00B42EAA"/>
    <w:rsid w:val="00B434E2"/>
    <w:rsid w:val="00B437DD"/>
    <w:rsid w:val="00B43906"/>
    <w:rsid w:val="00B4504B"/>
    <w:rsid w:val="00B450BE"/>
    <w:rsid w:val="00B4723A"/>
    <w:rsid w:val="00B51FEE"/>
    <w:rsid w:val="00B5411F"/>
    <w:rsid w:val="00B548F0"/>
    <w:rsid w:val="00B54B31"/>
    <w:rsid w:val="00B54DFC"/>
    <w:rsid w:val="00B557CE"/>
    <w:rsid w:val="00B56071"/>
    <w:rsid w:val="00B56DCF"/>
    <w:rsid w:val="00B57DBA"/>
    <w:rsid w:val="00B6017E"/>
    <w:rsid w:val="00B61278"/>
    <w:rsid w:val="00B6138B"/>
    <w:rsid w:val="00B62DF3"/>
    <w:rsid w:val="00B65E4E"/>
    <w:rsid w:val="00B66A85"/>
    <w:rsid w:val="00B704C6"/>
    <w:rsid w:val="00B708A1"/>
    <w:rsid w:val="00B7138A"/>
    <w:rsid w:val="00B717AF"/>
    <w:rsid w:val="00B71BAE"/>
    <w:rsid w:val="00B7231F"/>
    <w:rsid w:val="00B72539"/>
    <w:rsid w:val="00B7290D"/>
    <w:rsid w:val="00B72F71"/>
    <w:rsid w:val="00B73B9A"/>
    <w:rsid w:val="00B748FD"/>
    <w:rsid w:val="00B75E58"/>
    <w:rsid w:val="00B76987"/>
    <w:rsid w:val="00B76C58"/>
    <w:rsid w:val="00B80630"/>
    <w:rsid w:val="00B81B60"/>
    <w:rsid w:val="00B870AC"/>
    <w:rsid w:val="00B870B8"/>
    <w:rsid w:val="00B871F7"/>
    <w:rsid w:val="00B87700"/>
    <w:rsid w:val="00B90837"/>
    <w:rsid w:val="00B9220D"/>
    <w:rsid w:val="00B92CF7"/>
    <w:rsid w:val="00B92E77"/>
    <w:rsid w:val="00B93BB8"/>
    <w:rsid w:val="00B9472B"/>
    <w:rsid w:val="00B94EF4"/>
    <w:rsid w:val="00B9536B"/>
    <w:rsid w:val="00B95555"/>
    <w:rsid w:val="00BA3ACD"/>
    <w:rsid w:val="00BA475D"/>
    <w:rsid w:val="00BA5A6D"/>
    <w:rsid w:val="00BA69B2"/>
    <w:rsid w:val="00BA70E8"/>
    <w:rsid w:val="00BB0090"/>
    <w:rsid w:val="00BB02E0"/>
    <w:rsid w:val="00BB062C"/>
    <w:rsid w:val="00BB0A7D"/>
    <w:rsid w:val="00BB1323"/>
    <w:rsid w:val="00BB1C39"/>
    <w:rsid w:val="00BB3983"/>
    <w:rsid w:val="00BB3C79"/>
    <w:rsid w:val="00BB4AF6"/>
    <w:rsid w:val="00BB4E37"/>
    <w:rsid w:val="00BB502E"/>
    <w:rsid w:val="00BB637B"/>
    <w:rsid w:val="00BC064E"/>
    <w:rsid w:val="00BC19D5"/>
    <w:rsid w:val="00BC3263"/>
    <w:rsid w:val="00BC396F"/>
    <w:rsid w:val="00BC5CD2"/>
    <w:rsid w:val="00BD02AA"/>
    <w:rsid w:val="00BD04E9"/>
    <w:rsid w:val="00BD068F"/>
    <w:rsid w:val="00BD2170"/>
    <w:rsid w:val="00BD3E84"/>
    <w:rsid w:val="00BD4A3B"/>
    <w:rsid w:val="00BD55E8"/>
    <w:rsid w:val="00BE1004"/>
    <w:rsid w:val="00BE1E6B"/>
    <w:rsid w:val="00BE2234"/>
    <w:rsid w:val="00BE22E8"/>
    <w:rsid w:val="00BE3747"/>
    <w:rsid w:val="00BE4301"/>
    <w:rsid w:val="00BE6541"/>
    <w:rsid w:val="00BE7FD9"/>
    <w:rsid w:val="00BF06C4"/>
    <w:rsid w:val="00BF14A8"/>
    <w:rsid w:val="00BF3BC3"/>
    <w:rsid w:val="00BF3F1D"/>
    <w:rsid w:val="00BF448A"/>
    <w:rsid w:val="00BF7ACB"/>
    <w:rsid w:val="00C00FCC"/>
    <w:rsid w:val="00C01163"/>
    <w:rsid w:val="00C01709"/>
    <w:rsid w:val="00C01E14"/>
    <w:rsid w:val="00C02E45"/>
    <w:rsid w:val="00C03460"/>
    <w:rsid w:val="00C04FBC"/>
    <w:rsid w:val="00C074DD"/>
    <w:rsid w:val="00C0756B"/>
    <w:rsid w:val="00C10477"/>
    <w:rsid w:val="00C10923"/>
    <w:rsid w:val="00C10F6A"/>
    <w:rsid w:val="00C11E06"/>
    <w:rsid w:val="00C121E6"/>
    <w:rsid w:val="00C12889"/>
    <w:rsid w:val="00C12F8E"/>
    <w:rsid w:val="00C14F08"/>
    <w:rsid w:val="00C1590B"/>
    <w:rsid w:val="00C15FE5"/>
    <w:rsid w:val="00C21CD3"/>
    <w:rsid w:val="00C22BE8"/>
    <w:rsid w:val="00C22D4A"/>
    <w:rsid w:val="00C2399C"/>
    <w:rsid w:val="00C23A0A"/>
    <w:rsid w:val="00C24ADE"/>
    <w:rsid w:val="00C25AD6"/>
    <w:rsid w:val="00C26894"/>
    <w:rsid w:val="00C27081"/>
    <w:rsid w:val="00C27660"/>
    <w:rsid w:val="00C32683"/>
    <w:rsid w:val="00C33FE4"/>
    <w:rsid w:val="00C34061"/>
    <w:rsid w:val="00C340B7"/>
    <w:rsid w:val="00C3653A"/>
    <w:rsid w:val="00C37592"/>
    <w:rsid w:val="00C37E3A"/>
    <w:rsid w:val="00C40256"/>
    <w:rsid w:val="00C40D91"/>
    <w:rsid w:val="00C41B45"/>
    <w:rsid w:val="00C45226"/>
    <w:rsid w:val="00C4691F"/>
    <w:rsid w:val="00C5028D"/>
    <w:rsid w:val="00C507CC"/>
    <w:rsid w:val="00C518AD"/>
    <w:rsid w:val="00C519C4"/>
    <w:rsid w:val="00C51FE5"/>
    <w:rsid w:val="00C52CE5"/>
    <w:rsid w:val="00C5499E"/>
    <w:rsid w:val="00C55D1D"/>
    <w:rsid w:val="00C55E75"/>
    <w:rsid w:val="00C57951"/>
    <w:rsid w:val="00C60124"/>
    <w:rsid w:val="00C604EC"/>
    <w:rsid w:val="00C60AE9"/>
    <w:rsid w:val="00C62094"/>
    <w:rsid w:val="00C63EB2"/>
    <w:rsid w:val="00C640D7"/>
    <w:rsid w:val="00C64A3B"/>
    <w:rsid w:val="00C64B6A"/>
    <w:rsid w:val="00C64CAF"/>
    <w:rsid w:val="00C71A33"/>
    <w:rsid w:val="00C73742"/>
    <w:rsid w:val="00C73F1C"/>
    <w:rsid w:val="00C74280"/>
    <w:rsid w:val="00C81A96"/>
    <w:rsid w:val="00C839A1"/>
    <w:rsid w:val="00C8492B"/>
    <w:rsid w:val="00C8500C"/>
    <w:rsid w:val="00C8571F"/>
    <w:rsid w:val="00C8618E"/>
    <w:rsid w:val="00C86AA7"/>
    <w:rsid w:val="00C90124"/>
    <w:rsid w:val="00C931FB"/>
    <w:rsid w:val="00C94365"/>
    <w:rsid w:val="00C95CE6"/>
    <w:rsid w:val="00CA368A"/>
    <w:rsid w:val="00CA7899"/>
    <w:rsid w:val="00CB146F"/>
    <w:rsid w:val="00CB1625"/>
    <w:rsid w:val="00CB21E5"/>
    <w:rsid w:val="00CB241C"/>
    <w:rsid w:val="00CB258C"/>
    <w:rsid w:val="00CB3B1A"/>
    <w:rsid w:val="00CB72FC"/>
    <w:rsid w:val="00CC1353"/>
    <w:rsid w:val="00CC18CB"/>
    <w:rsid w:val="00CC3300"/>
    <w:rsid w:val="00CC4342"/>
    <w:rsid w:val="00CC526D"/>
    <w:rsid w:val="00CC6B0C"/>
    <w:rsid w:val="00CC6E56"/>
    <w:rsid w:val="00CD1701"/>
    <w:rsid w:val="00CD1991"/>
    <w:rsid w:val="00CD1EAE"/>
    <w:rsid w:val="00CD2158"/>
    <w:rsid w:val="00CD46CD"/>
    <w:rsid w:val="00CD4C6F"/>
    <w:rsid w:val="00CD5BB0"/>
    <w:rsid w:val="00CD608B"/>
    <w:rsid w:val="00CD6510"/>
    <w:rsid w:val="00CD6ABA"/>
    <w:rsid w:val="00CD7DFD"/>
    <w:rsid w:val="00CE0F49"/>
    <w:rsid w:val="00CE26CB"/>
    <w:rsid w:val="00CE34BD"/>
    <w:rsid w:val="00CE3FFF"/>
    <w:rsid w:val="00CE4BA8"/>
    <w:rsid w:val="00CE7123"/>
    <w:rsid w:val="00CF0DD3"/>
    <w:rsid w:val="00CF1D2C"/>
    <w:rsid w:val="00CF3137"/>
    <w:rsid w:val="00CF4E64"/>
    <w:rsid w:val="00CF5545"/>
    <w:rsid w:val="00CF5B5E"/>
    <w:rsid w:val="00D027DA"/>
    <w:rsid w:val="00D04025"/>
    <w:rsid w:val="00D04405"/>
    <w:rsid w:val="00D046F3"/>
    <w:rsid w:val="00D04E43"/>
    <w:rsid w:val="00D1020D"/>
    <w:rsid w:val="00D12104"/>
    <w:rsid w:val="00D12CA9"/>
    <w:rsid w:val="00D1366C"/>
    <w:rsid w:val="00D14839"/>
    <w:rsid w:val="00D1610D"/>
    <w:rsid w:val="00D1631E"/>
    <w:rsid w:val="00D16DA3"/>
    <w:rsid w:val="00D17696"/>
    <w:rsid w:val="00D17BCD"/>
    <w:rsid w:val="00D20B1B"/>
    <w:rsid w:val="00D20F3B"/>
    <w:rsid w:val="00D2136F"/>
    <w:rsid w:val="00D24907"/>
    <w:rsid w:val="00D24FE6"/>
    <w:rsid w:val="00D25A08"/>
    <w:rsid w:val="00D275B4"/>
    <w:rsid w:val="00D278EE"/>
    <w:rsid w:val="00D308E7"/>
    <w:rsid w:val="00D3170C"/>
    <w:rsid w:val="00D328E2"/>
    <w:rsid w:val="00D32C33"/>
    <w:rsid w:val="00D32C68"/>
    <w:rsid w:val="00D345EF"/>
    <w:rsid w:val="00D347F3"/>
    <w:rsid w:val="00D36280"/>
    <w:rsid w:val="00D42034"/>
    <w:rsid w:val="00D420E0"/>
    <w:rsid w:val="00D4338F"/>
    <w:rsid w:val="00D44ECF"/>
    <w:rsid w:val="00D47396"/>
    <w:rsid w:val="00D52505"/>
    <w:rsid w:val="00D55867"/>
    <w:rsid w:val="00D55D10"/>
    <w:rsid w:val="00D561A3"/>
    <w:rsid w:val="00D571FA"/>
    <w:rsid w:val="00D61780"/>
    <w:rsid w:val="00D6239D"/>
    <w:rsid w:val="00D63917"/>
    <w:rsid w:val="00D64D68"/>
    <w:rsid w:val="00D656AD"/>
    <w:rsid w:val="00D701EE"/>
    <w:rsid w:val="00D70408"/>
    <w:rsid w:val="00D705E6"/>
    <w:rsid w:val="00D729D1"/>
    <w:rsid w:val="00D7319C"/>
    <w:rsid w:val="00D74984"/>
    <w:rsid w:val="00D75102"/>
    <w:rsid w:val="00D76BEB"/>
    <w:rsid w:val="00D7719E"/>
    <w:rsid w:val="00D800F1"/>
    <w:rsid w:val="00D80232"/>
    <w:rsid w:val="00D811F6"/>
    <w:rsid w:val="00D81733"/>
    <w:rsid w:val="00D8212F"/>
    <w:rsid w:val="00D828EC"/>
    <w:rsid w:val="00D834B4"/>
    <w:rsid w:val="00D83BAF"/>
    <w:rsid w:val="00D84DF4"/>
    <w:rsid w:val="00D85931"/>
    <w:rsid w:val="00D85CD9"/>
    <w:rsid w:val="00D85CE8"/>
    <w:rsid w:val="00D85F93"/>
    <w:rsid w:val="00D86DAA"/>
    <w:rsid w:val="00D876EA"/>
    <w:rsid w:val="00D9110C"/>
    <w:rsid w:val="00D915BB"/>
    <w:rsid w:val="00D91665"/>
    <w:rsid w:val="00D93FA4"/>
    <w:rsid w:val="00D95E3E"/>
    <w:rsid w:val="00D96C69"/>
    <w:rsid w:val="00D97B83"/>
    <w:rsid w:val="00DA0D19"/>
    <w:rsid w:val="00DA183B"/>
    <w:rsid w:val="00DA1E40"/>
    <w:rsid w:val="00DA2A30"/>
    <w:rsid w:val="00DA33AC"/>
    <w:rsid w:val="00DA3A4D"/>
    <w:rsid w:val="00DA4B14"/>
    <w:rsid w:val="00DA5421"/>
    <w:rsid w:val="00DA6055"/>
    <w:rsid w:val="00DB0BA5"/>
    <w:rsid w:val="00DB1364"/>
    <w:rsid w:val="00DB692A"/>
    <w:rsid w:val="00DB6D68"/>
    <w:rsid w:val="00DB7247"/>
    <w:rsid w:val="00DB73E6"/>
    <w:rsid w:val="00DC0113"/>
    <w:rsid w:val="00DC0A74"/>
    <w:rsid w:val="00DC25C6"/>
    <w:rsid w:val="00DC2627"/>
    <w:rsid w:val="00DC3257"/>
    <w:rsid w:val="00DC3AC3"/>
    <w:rsid w:val="00DC4591"/>
    <w:rsid w:val="00DD07BB"/>
    <w:rsid w:val="00DD0F83"/>
    <w:rsid w:val="00DD6072"/>
    <w:rsid w:val="00DD6869"/>
    <w:rsid w:val="00DE078F"/>
    <w:rsid w:val="00DE11BB"/>
    <w:rsid w:val="00DE1D8F"/>
    <w:rsid w:val="00DE32C3"/>
    <w:rsid w:val="00DE52F0"/>
    <w:rsid w:val="00DE60B0"/>
    <w:rsid w:val="00DE62EA"/>
    <w:rsid w:val="00DF05F1"/>
    <w:rsid w:val="00DF6860"/>
    <w:rsid w:val="00DF707A"/>
    <w:rsid w:val="00DF7AB9"/>
    <w:rsid w:val="00DF7FCC"/>
    <w:rsid w:val="00E00056"/>
    <w:rsid w:val="00E00C45"/>
    <w:rsid w:val="00E00D61"/>
    <w:rsid w:val="00E0107C"/>
    <w:rsid w:val="00E0231B"/>
    <w:rsid w:val="00E033CE"/>
    <w:rsid w:val="00E034D2"/>
    <w:rsid w:val="00E03F3C"/>
    <w:rsid w:val="00E04179"/>
    <w:rsid w:val="00E05102"/>
    <w:rsid w:val="00E06506"/>
    <w:rsid w:val="00E06774"/>
    <w:rsid w:val="00E06B10"/>
    <w:rsid w:val="00E07B1A"/>
    <w:rsid w:val="00E10E85"/>
    <w:rsid w:val="00E13253"/>
    <w:rsid w:val="00E13E60"/>
    <w:rsid w:val="00E14975"/>
    <w:rsid w:val="00E1515C"/>
    <w:rsid w:val="00E15902"/>
    <w:rsid w:val="00E164D2"/>
    <w:rsid w:val="00E1755D"/>
    <w:rsid w:val="00E17A69"/>
    <w:rsid w:val="00E200AC"/>
    <w:rsid w:val="00E202E2"/>
    <w:rsid w:val="00E21B7E"/>
    <w:rsid w:val="00E228D8"/>
    <w:rsid w:val="00E22C51"/>
    <w:rsid w:val="00E22DBB"/>
    <w:rsid w:val="00E23FF5"/>
    <w:rsid w:val="00E24C5A"/>
    <w:rsid w:val="00E24D26"/>
    <w:rsid w:val="00E25940"/>
    <w:rsid w:val="00E25A50"/>
    <w:rsid w:val="00E26510"/>
    <w:rsid w:val="00E27425"/>
    <w:rsid w:val="00E27B66"/>
    <w:rsid w:val="00E31E41"/>
    <w:rsid w:val="00E33977"/>
    <w:rsid w:val="00E34E27"/>
    <w:rsid w:val="00E34F63"/>
    <w:rsid w:val="00E3571F"/>
    <w:rsid w:val="00E35D89"/>
    <w:rsid w:val="00E40CDB"/>
    <w:rsid w:val="00E40E70"/>
    <w:rsid w:val="00E41F23"/>
    <w:rsid w:val="00E42687"/>
    <w:rsid w:val="00E44B0B"/>
    <w:rsid w:val="00E44D63"/>
    <w:rsid w:val="00E44F43"/>
    <w:rsid w:val="00E45E77"/>
    <w:rsid w:val="00E4700D"/>
    <w:rsid w:val="00E47B55"/>
    <w:rsid w:val="00E50033"/>
    <w:rsid w:val="00E503F5"/>
    <w:rsid w:val="00E516B9"/>
    <w:rsid w:val="00E51868"/>
    <w:rsid w:val="00E52F67"/>
    <w:rsid w:val="00E531F6"/>
    <w:rsid w:val="00E53DE8"/>
    <w:rsid w:val="00E54B9B"/>
    <w:rsid w:val="00E57925"/>
    <w:rsid w:val="00E61C8B"/>
    <w:rsid w:val="00E65761"/>
    <w:rsid w:val="00E660A6"/>
    <w:rsid w:val="00E6667C"/>
    <w:rsid w:val="00E667DA"/>
    <w:rsid w:val="00E670C9"/>
    <w:rsid w:val="00E721C5"/>
    <w:rsid w:val="00E722A0"/>
    <w:rsid w:val="00E72327"/>
    <w:rsid w:val="00E72458"/>
    <w:rsid w:val="00E752A3"/>
    <w:rsid w:val="00E7576E"/>
    <w:rsid w:val="00E770C1"/>
    <w:rsid w:val="00E7717F"/>
    <w:rsid w:val="00E776A7"/>
    <w:rsid w:val="00E77F41"/>
    <w:rsid w:val="00E81568"/>
    <w:rsid w:val="00E82767"/>
    <w:rsid w:val="00E8472E"/>
    <w:rsid w:val="00E84CE2"/>
    <w:rsid w:val="00E84F50"/>
    <w:rsid w:val="00E85F97"/>
    <w:rsid w:val="00E86E67"/>
    <w:rsid w:val="00E91321"/>
    <w:rsid w:val="00E9211A"/>
    <w:rsid w:val="00E92C71"/>
    <w:rsid w:val="00E9351F"/>
    <w:rsid w:val="00E9454E"/>
    <w:rsid w:val="00E94768"/>
    <w:rsid w:val="00E94CA9"/>
    <w:rsid w:val="00E94F27"/>
    <w:rsid w:val="00E9591F"/>
    <w:rsid w:val="00E97960"/>
    <w:rsid w:val="00EA2086"/>
    <w:rsid w:val="00EA2AF2"/>
    <w:rsid w:val="00EA38DB"/>
    <w:rsid w:val="00EA67ED"/>
    <w:rsid w:val="00EB01C8"/>
    <w:rsid w:val="00EB03E8"/>
    <w:rsid w:val="00EB29A6"/>
    <w:rsid w:val="00EB2D25"/>
    <w:rsid w:val="00EB382D"/>
    <w:rsid w:val="00EB58A3"/>
    <w:rsid w:val="00EB70A6"/>
    <w:rsid w:val="00EC15EA"/>
    <w:rsid w:val="00EC1A12"/>
    <w:rsid w:val="00EC2DEB"/>
    <w:rsid w:val="00EC3237"/>
    <w:rsid w:val="00EC33AB"/>
    <w:rsid w:val="00EC3A4F"/>
    <w:rsid w:val="00EC3ACF"/>
    <w:rsid w:val="00EC5F71"/>
    <w:rsid w:val="00EC6D61"/>
    <w:rsid w:val="00EC715E"/>
    <w:rsid w:val="00EC7424"/>
    <w:rsid w:val="00EC74A6"/>
    <w:rsid w:val="00ED055A"/>
    <w:rsid w:val="00ED1EFB"/>
    <w:rsid w:val="00ED277B"/>
    <w:rsid w:val="00ED3AB7"/>
    <w:rsid w:val="00ED7D5E"/>
    <w:rsid w:val="00EE19FC"/>
    <w:rsid w:val="00EE22D4"/>
    <w:rsid w:val="00EE3194"/>
    <w:rsid w:val="00EE4FC7"/>
    <w:rsid w:val="00EE550F"/>
    <w:rsid w:val="00EE6222"/>
    <w:rsid w:val="00EE7B9D"/>
    <w:rsid w:val="00EF1C7B"/>
    <w:rsid w:val="00EF1F1D"/>
    <w:rsid w:val="00EF348E"/>
    <w:rsid w:val="00EF3490"/>
    <w:rsid w:val="00EF504A"/>
    <w:rsid w:val="00EF6AED"/>
    <w:rsid w:val="00EF717B"/>
    <w:rsid w:val="00EF7B90"/>
    <w:rsid w:val="00EF7E1A"/>
    <w:rsid w:val="00F0108A"/>
    <w:rsid w:val="00F0113A"/>
    <w:rsid w:val="00F021B1"/>
    <w:rsid w:val="00F022DE"/>
    <w:rsid w:val="00F030F1"/>
    <w:rsid w:val="00F03A45"/>
    <w:rsid w:val="00F06CB8"/>
    <w:rsid w:val="00F06E29"/>
    <w:rsid w:val="00F06EEF"/>
    <w:rsid w:val="00F10E5E"/>
    <w:rsid w:val="00F1135D"/>
    <w:rsid w:val="00F130C6"/>
    <w:rsid w:val="00F13D89"/>
    <w:rsid w:val="00F14728"/>
    <w:rsid w:val="00F14750"/>
    <w:rsid w:val="00F14B05"/>
    <w:rsid w:val="00F20115"/>
    <w:rsid w:val="00F21E5E"/>
    <w:rsid w:val="00F230C1"/>
    <w:rsid w:val="00F2354C"/>
    <w:rsid w:val="00F25D99"/>
    <w:rsid w:val="00F26EEF"/>
    <w:rsid w:val="00F274F1"/>
    <w:rsid w:val="00F27FDA"/>
    <w:rsid w:val="00F31834"/>
    <w:rsid w:val="00F31B77"/>
    <w:rsid w:val="00F32523"/>
    <w:rsid w:val="00F34338"/>
    <w:rsid w:val="00F37044"/>
    <w:rsid w:val="00F40C07"/>
    <w:rsid w:val="00F40C8D"/>
    <w:rsid w:val="00F4186B"/>
    <w:rsid w:val="00F43380"/>
    <w:rsid w:val="00F43C87"/>
    <w:rsid w:val="00F43ECA"/>
    <w:rsid w:val="00F43F4A"/>
    <w:rsid w:val="00F4490F"/>
    <w:rsid w:val="00F44E58"/>
    <w:rsid w:val="00F46593"/>
    <w:rsid w:val="00F50448"/>
    <w:rsid w:val="00F50DB1"/>
    <w:rsid w:val="00F51B57"/>
    <w:rsid w:val="00F51E89"/>
    <w:rsid w:val="00F51F85"/>
    <w:rsid w:val="00F528A2"/>
    <w:rsid w:val="00F550B6"/>
    <w:rsid w:val="00F56615"/>
    <w:rsid w:val="00F60744"/>
    <w:rsid w:val="00F64008"/>
    <w:rsid w:val="00F6653D"/>
    <w:rsid w:val="00F6667C"/>
    <w:rsid w:val="00F678EA"/>
    <w:rsid w:val="00F70399"/>
    <w:rsid w:val="00F711C9"/>
    <w:rsid w:val="00F71670"/>
    <w:rsid w:val="00F71D59"/>
    <w:rsid w:val="00F72022"/>
    <w:rsid w:val="00F741CA"/>
    <w:rsid w:val="00F743C9"/>
    <w:rsid w:val="00F75A3E"/>
    <w:rsid w:val="00F77A3C"/>
    <w:rsid w:val="00F824AE"/>
    <w:rsid w:val="00F84C4C"/>
    <w:rsid w:val="00F84D5B"/>
    <w:rsid w:val="00F851EC"/>
    <w:rsid w:val="00F860FD"/>
    <w:rsid w:val="00F87C00"/>
    <w:rsid w:val="00F901FA"/>
    <w:rsid w:val="00F9164D"/>
    <w:rsid w:val="00F917D1"/>
    <w:rsid w:val="00F92F33"/>
    <w:rsid w:val="00F93CD8"/>
    <w:rsid w:val="00F95ACB"/>
    <w:rsid w:val="00F96488"/>
    <w:rsid w:val="00F969B4"/>
    <w:rsid w:val="00F975FC"/>
    <w:rsid w:val="00FA01F8"/>
    <w:rsid w:val="00FA02F2"/>
    <w:rsid w:val="00FA1A56"/>
    <w:rsid w:val="00FA2696"/>
    <w:rsid w:val="00FA2B41"/>
    <w:rsid w:val="00FA3D33"/>
    <w:rsid w:val="00FA472B"/>
    <w:rsid w:val="00FA55B7"/>
    <w:rsid w:val="00FB1D6A"/>
    <w:rsid w:val="00FB24F3"/>
    <w:rsid w:val="00FB2C7F"/>
    <w:rsid w:val="00FB38CB"/>
    <w:rsid w:val="00FB67FE"/>
    <w:rsid w:val="00FC08FA"/>
    <w:rsid w:val="00FC0A3B"/>
    <w:rsid w:val="00FC0F4A"/>
    <w:rsid w:val="00FC2125"/>
    <w:rsid w:val="00FC46B7"/>
    <w:rsid w:val="00FC4C4E"/>
    <w:rsid w:val="00FC4DC8"/>
    <w:rsid w:val="00FC5D8B"/>
    <w:rsid w:val="00FD3211"/>
    <w:rsid w:val="00FD4430"/>
    <w:rsid w:val="00FD4BCA"/>
    <w:rsid w:val="00FD7147"/>
    <w:rsid w:val="00FD7B7E"/>
    <w:rsid w:val="00FE11CF"/>
    <w:rsid w:val="00FE1AD1"/>
    <w:rsid w:val="00FE2214"/>
    <w:rsid w:val="00FE3815"/>
    <w:rsid w:val="00FE7442"/>
    <w:rsid w:val="00FE78F7"/>
    <w:rsid w:val="00FE7900"/>
    <w:rsid w:val="00FF0D71"/>
    <w:rsid w:val="00FF1CC7"/>
    <w:rsid w:val="00FF36FB"/>
    <w:rsid w:val="00FF62C6"/>
    <w:rsid w:val="00FF680A"/>
    <w:rsid w:val="00FF773F"/>
    <w:rsid w:val="00FF7F7A"/>
    <w:rsid w:val="529A1236"/>
    <w:rsid w:val="753173A5"/>
    <w:rsid w:val="7A98435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qFormat="1"/>
    <w:lsdException w:name="toc 7" w:semiHidden="0" w:uiPriority="39"/>
    <w:lsdException w:name="toc 8" w:semiHidden="0" w:uiPriority="39" w:qFormat="1"/>
    <w:lsdException w:name="toc 9" w:semiHidden="0" w:uiPriority="39"/>
    <w:lsdException w:name="header" w:semiHidden="0" w:uiPriority="0" w:unhideWhenUsed="0"/>
    <w:lsdException w:name="footer" w:semiHidden="0" w:uiPriority="0" w:unhideWhenUsed="0"/>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77CD"/>
    <w:pPr>
      <w:widowControl w:val="0"/>
      <w:jc w:val="both"/>
    </w:pPr>
    <w:rPr>
      <w:kern w:val="2"/>
      <w:sz w:val="21"/>
    </w:rPr>
  </w:style>
  <w:style w:type="paragraph" w:styleId="1">
    <w:name w:val="heading 1"/>
    <w:basedOn w:val="a0"/>
    <w:next w:val="a0"/>
    <w:qFormat/>
    <w:rsid w:val="003A77CD"/>
    <w:pPr>
      <w:keepNext/>
      <w:keepLines/>
      <w:widowControl/>
      <w:numPr>
        <w:numId w:val="1"/>
      </w:numPr>
      <w:snapToGrid w:val="0"/>
      <w:spacing w:before="120" w:after="60"/>
      <w:jc w:val="left"/>
      <w:outlineLvl w:val="0"/>
    </w:pPr>
    <w:rPr>
      <w:rFonts w:ascii="Arial" w:hAnsi="Arial"/>
      <w:b/>
      <w:kern w:val="44"/>
      <w:sz w:val="32"/>
    </w:rPr>
  </w:style>
  <w:style w:type="paragraph" w:styleId="2">
    <w:name w:val="heading 2"/>
    <w:basedOn w:val="a0"/>
    <w:next w:val="a0"/>
    <w:qFormat/>
    <w:rsid w:val="003A77CD"/>
    <w:pPr>
      <w:keepNext/>
      <w:keepLines/>
      <w:widowControl/>
      <w:numPr>
        <w:ilvl w:val="1"/>
        <w:numId w:val="1"/>
      </w:numPr>
      <w:snapToGrid w:val="0"/>
      <w:spacing w:before="120" w:afterLines="25"/>
      <w:jc w:val="left"/>
      <w:outlineLvl w:val="1"/>
    </w:pPr>
    <w:rPr>
      <w:rFonts w:ascii="Arial" w:hAnsi="Arial"/>
      <w:b/>
      <w:kern w:val="0"/>
      <w:sz w:val="30"/>
    </w:rPr>
  </w:style>
  <w:style w:type="paragraph" w:styleId="3">
    <w:name w:val="heading 3"/>
    <w:basedOn w:val="a0"/>
    <w:next w:val="a0"/>
    <w:link w:val="3Char"/>
    <w:qFormat/>
    <w:rsid w:val="003A77CD"/>
    <w:pPr>
      <w:keepNext/>
      <w:keepLines/>
      <w:widowControl/>
      <w:numPr>
        <w:ilvl w:val="2"/>
        <w:numId w:val="1"/>
      </w:numPr>
      <w:snapToGrid w:val="0"/>
      <w:spacing w:before="60" w:after="60"/>
      <w:jc w:val="left"/>
      <w:outlineLvl w:val="2"/>
    </w:pPr>
    <w:rPr>
      <w:b/>
      <w:kern w:val="0"/>
      <w:sz w:val="28"/>
      <w:lang/>
    </w:rPr>
  </w:style>
  <w:style w:type="paragraph" w:styleId="4">
    <w:name w:val="heading 4"/>
    <w:basedOn w:val="a0"/>
    <w:next w:val="a0"/>
    <w:link w:val="4Char"/>
    <w:qFormat/>
    <w:rsid w:val="003A77CD"/>
    <w:pPr>
      <w:keepNext/>
      <w:keepLines/>
      <w:widowControl/>
      <w:numPr>
        <w:ilvl w:val="3"/>
        <w:numId w:val="1"/>
      </w:numPr>
      <w:snapToGrid w:val="0"/>
      <w:spacing w:before="60" w:after="60"/>
      <w:jc w:val="left"/>
      <w:outlineLvl w:val="3"/>
    </w:pPr>
    <w:rPr>
      <w:b/>
      <w:kern w:val="0"/>
      <w:sz w:val="24"/>
      <w:lang/>
    </w:rPr>
  </w:style>
  <w:style w:type="paragraph" w:styleId="5">
    <w:name w:val="heading 5"/>
    <w:basedOn w:val="a0"/>
    <w:next w:val="a0"/>
    <w:qFormat/>
    <w:rsid w:val="003A77CD"/>
    <w:pPr>
      <w:keepNext/>
      <w:keepLines/>
      <w:numPr>
        <w:ilvl w:val="4"/>
        <w:numId w:val="1"/>
      </w:numPr>
      <w:snapToGrid w:val="0"/>
      <w:spacing w:before="120" w:afterLines="25"/>
      <w:jc w:val="left"/>
      <w:outlineLvl w:val="4"/>
    </w:pPr>
  </w:style>
  <w:style w:type="paragraph" w:styleId="6">
    <w:name w:val="heading 6"/>
    <w:basedOn w:val="a0"/>
    <w:next w:val="a0"/>
    <w:qFormat/>
    <w:rsid w:val="003A77CD"/>
    <w:pPr>
      <w:keepNext/>
      <w:keepLines/>
      <w:numPr>
        <w:ilvl w:val="5"/>
        <w:numId w:val="1"/>
      </w:numPr>
      <w:snapToGrid w:val="0"/>
      <w:spacing w:before="120" w:afterLines="25"/>
      <w:jc w:val="left"/>
      <w:outlineLvl w:val="5"/>
    </w:pPr>
  </w:style>
  <w:style w:type="paragraph" w:styleId="7">
    <w:name w:val="heading 7"/>
    <w:basedOn w:val="a0"/>
    <w:next w:val="a0"/>
    <w:qFormat/>
    <w:rsid w:val="003A77CD"/>
    <w:pPr>
      <w:keepNext/>
      <w:keepLines/>
      <w:numPr>
        <w:ilvl w:val="6"/>
        <w:numId w:val="1"/>
      </w:numPr>
      <w:snapToGrid w:val="0"/>
      <w:spacing w:before="240" w:afterLines="50" w:line="320" w:lineRule="atLeast"/>
      <w:jc w:val="left"/>
      <w:outlineLvl w:val="6"/>
    </w:pPr>
    <w:rPr>
      <w:b/>
      <w:sz w:val="24"/>
    </w:rPr>
  </w:style>
  <w:style w:type="paragraph" w:styleId="8">
    <w:name w:val="heading 8"/>
    <w:basedOn w:val="a0"/>
    <w:next w:val="a0"/>
    <w:qFormat/>
    <w:rsid w:val="003A77CD"/>
    <w:pPr>
      <w:keepNext/>
      <w:keepLines/>
      <w:numPr>
        <w:ilvl w:val="7"/>
        <w:numId w:val="1"/>
      </w:numPr>
      <w:snapToGrid w:val="0"/>
      <w:spacing w:before="240" w:afterLines="50" w:line="320" w:lineRule="atLeast"/>
      <w:jc w:val="left"/>
      <w:outlineLvl w:val="7"/>
    </w:pPr>
    <w:rPr>
      <w:rFonts w:ascii="Arial" w:eastAsia="黑体" w:hAnsi="Arial"/>
      <w:sz w:val="24"/>
    </w:rPr>
  </w:style>
  <w:style w:type="paragraph" w:styleId="9">
    <w:name w:val="heading 9"/>
    <w:basedOn w:val="a0"/>
    <w:next w:val="a0"/>
    <w:qFormat/>
    <w:rsid w:val="003A77CD"/>
    <w:pPr>
      <w:keepNext/>
      <w:keepLines/>
      <w:numPr>
        <w:ilvl w:val="8"/>
        <w:numId w:val="1"/>
      </w:numPr>
      <w:snapToGrid w:val="0"/>
      <w:spacing w:before="240" w:afterLines="50" w:line="320" w:lineRule="atLeast"/>
      <w:jc w:val="left"/>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semiHidden/>
    <w:unhideWhenUsed/>
    <w:qFormat/>
    <w:rsid w:val="003A77CD"/>
    <w:rPr>
      <w:b/>
      <w:bCs/>
    </w:rPr>
  </w:style>
  <w:style w:type="paragraph" w:styleId="a5">
    <w:name w:val="annotation text"/>
    <w:basedOn w:val="a0"/>
    <w:link w:val="Char0"/>
    <w:uiPriority w:val="99"/>
    <w:semiHidden/>
    <w:unhideWhenUsed/>
    <w:rsid w:val="003A77CD"/>
    <w:pPr>
      <w:jc w:val="left"/>
    </w:pPr>
    <w:rPr>
      <w:lang/>
    </w:rPr>
  </w:style>
  <w:style w:type="paragraph" w:styleId="70">
    <w:name w:val="toc 7"/>
    <w:basedOn w:val="a0"/>
    <w:next w:val="a0"/>
    <w:uiPriority w:val="39"/>
    <w:unhideWhenUsed/>
    <w:rsid w:val="003A77CD"/>
    <w:pPr>
      <w:ind w:leftChars="1200" w:left="2520"/>
    </w:pPr>
    <w:rPr>
      <w:rFonts w:ascii="Calibri" w:hAnsi="Calibri"/>
      <w:szCs w:val="22"/>
    </w:rPr>
  </w:style>
  <w:style w:type="paragraph" w:styleId="a6">
    <w:name w:val="Document Map"/>
    <w:basedOn w:val="a0"/>
    <w:rsid w:val="003A77CD"/>
    <w:pPr>
      <w:shd w:val="clear" w:color="auto" w:fill="000080"/>
    </w:pPr>
  </w:style>
  <w:style w:type="paragraph" w:styleId="50">
    <w:name w:val="toc 5"/>
    <w:basedOn w:val="a0"/>
    <w:next w:val="a0"/>
    <w:uiPriority w:val="39"/>
    <w:unhideWhenUsed/>
    <w:qFormat/>
    <w:rsid w:val="003A77CD"/>
    <w:pPr>
      <w:ind w:leftChars="800" w:left="1680"/>
    </w:pPr>
    <w:rPr>
      <w:rFonts w:ascii="Calibri" w:hAnsi="Calibri"/>
      <w:szCs w:val="22"/>
    </w:rPr>
  </w:style>
  <w:style w:type="paragraph" w:styleId="30">
    <w:name w:val="toc 3"/>
    <w:basedOn w:val="a0"/>
    <w:next w:val="a0"/>
    <w:uiPriority w:val="39"/>
    <w:unhideWhenUsed/>
    <w:rsid w:val="003A77CD"/>
    <w:pPr>
      <w:ind w:leftChars="400" w:left="840"/>
    </w:pPr>
  </w:style>
  <w:style w:type="paragraph" w:styleId="80">
    <w:name w:val="toc 8"/>
    <w:basedOn w:val="a0"/>
    <w:next w:val="a0"/>
    <w:uiPriority w:val="39"/>
    <w:unhideWhenUsed/>
    <w:qFormat/>
    <w:rsid w:val="003A77CD"/>
    <w:pPr>
      <w:ind w:leftChars="1400" w:left="2940"/>
    </w:pPr>
    <w:rPr>
      <w:rFonts w:ascii="Calibri" w:hAnsi="Calibri"/>
      <w:szCs w:val="22"/>
    </w:rPr>
  </w:style>
  <w:style w:type="paragraph" w:styleId="a7">
    <w:name w:val="Balloon Text"/>
    <w:basedOn w:val="a0"/>
    <w:link w:val="Char1"/>
    <w:uiPriority w:val="99"/>
    <w:semiHidden/>
    <w:unhideWhenUsed/>
    <w:qFormat/>
    <w:rsid w:val="003A77CD"/>
    <w:rPr>
      <w:sz w:val="18"/>
      <w:szCs w:val="18"/>
      <w:lang/>
    </w:rPr>
  </w:style>
  <w:style w:type="paragraph" w:styleId="a8">
    <w:name w:val="footer"/>
    <w:basedOn w:val="a0"/>
    <w:rsid w:val="003A77CD"/>
    <w:pPr>
      <w:tabs>
        <w:tab w:val="center" w:pos="4153"/>
        <w:tab w:val="right" w:pos="8306"/>
      </w:tabs>
      <w:snapToGrid w:val="0"/>
      <w:jc w:val="left"/>
    </w:pPr>
    <w:rPr>
      <w:sz w:val="18"/>
    </w:rPr>
  </w:style>
  <w:style w:type="paragraph" w:styleId="a9">
    <w:name w:val="header"/>
    <w:basedOn w:val="a0"/>
    <w:rsid w:val="003A77CD"/>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unhideWhenUsed/>
    <w:qFormat/>
    <w:rsid w:val="003A77CD"/>
  </w:style>
  <w:style w:type="paragraph" w:styleId="40">
    <w:name w:val="toc 4"/>
    <w:basedOn w:val="a0"/>
    <w:next w:val="a0"/>
    <w:uiPriority w:val="39"/>
    <w:unhideWhenUsed/>
    <w:qFormat/>
    <w:rsid w:val="003A77CD"/>
    <w:pPr>
      <w:ind w:leftChars="600" w:left="1260"/>
    </w:pPr>
    <w:rPr>
      <w:rFonts w:ascii="Calibri" w:hAnsi="Calibri"/>
      <w:szCs w:val="22"/>
    </w:rPr>
  </w:style>
  <w:style w:type="paragraph" w:styleId="60">
    <w:name w:val="toc 6"/>
    <w:basedOn w:val="a0"/>
    <w:next w:val="a0"/>
    <w:uiPriority w:val="39"/>
    <w:unhideWhenUsed/>
    <w:qFormat/>
    <w:rsid w:val="003A77CD"/>
    <w:pPr>
      <w:ind w:leftChars="1000" w:left="2100"/>
    </w:pPr>
    <w:rPr>
      <w:rFonts w:ascii="Calibri" w:hAnsi="Calibri"/>
      <w:szCs w:val="22"/>
    </w:rPr>
  </w:style>
  <w:style w:type="paragraph" w:styleId="20">
    <w:name w:val="toc 2"/>
    <w:basedOn w:val="a0"/>
    <w:next w:val="a0"/>
    <w:uiPriority w:val="39"/>
    <w:unhideWhenUsed/>
    <w:qFormat/>
    <w:rsid w:val="003A77CD"/>
    <w:pPr>
      <w:ind w:leftChars="200" w:left="420"/>
    </w:pPr>
  </w:style>
  <w:style w:type="paragraph" w:styleId="90">
    <w:name w:val="toc 9"/>
    <w:basedOn w:val="a0"/>
    <w:next w:val="a0"/>
    <w:uiPriority w:val="39"/>
    <w:unhideWhenUsed/>
    <w:rsid w:val="003A77CD"/>
    <w:pPr>
      <w:ind w:leftChars="1600" w:left="3360"/>
    </w:pPr>
    <w:rPr>
      <w:rFonts w:ascii="Calibri" w:hAnsi="Calibri"/>
      <w:szCs w:val="22"/>
    </w:rPr>
  </w:style>
  <w:style w:type="paragraph" w:styleId="aa">
    <w:name w:val="Normal (Web)"/>
    <w:basedOn w:val="a0"/>
    <w:qFormat/>
    <w:rsid w:val="003A77CD"/>
    <w:pPr>
      <w:widowControl/>
      <w:spacing w:line="330" w:lineRule="atLeast"/>
      <w:ind w:firstLine="480"/>
      <w:jc w:val="left"/>
    </w:pPr>
    <w:rPr>
      <w:rFonts w:ascii="宋体" w:hAnsi="宋体"/>
      <w:color w:val="333333"/>
      <w:kern w:val="0"/>
    </w:rPr>
  </w:style>
  <w:style w:type="character" w:styleId="ab">
    <w:name w:val="Strong"/>
    <w:uiPriority w:val="22"/>
    <w:qFormat/>
    <w:rsid w:val="003A77CD"/>
    <w:rPr>
      <w:b/>
      <w:bCs/>
    </w:rPr>
  </w:style>
  <w:style w:type="character" w:styleId="ac">
    <w:name w:val="page number"/>
    <w:basedOn w:val="a1"/>
    <w:qFormat/>
    <w:rsid w:val="003A77CD"/>
  </w:style>
  <w:style w:type="character" w:styleId="ad">
    <w:name w:val="Hyperlink"/>
    <w:uiPriority w:val="99"/>
    <w:unhideWhenUsed/>
    <w:qFormat/>
    <w:rsid w:val="003A77CD"/>
    <w:rPr>
      <w:color w:val="0000FF"/>
      <w:u w:val="single"/>
    </w:rPr>
  </w:style>
  <w:style w:type="character" w:styleId="ae">
    <w:name w:val="annotation reference"/>
    <w:uiPriority w:val="99"/>
    <w:semiHidden/>
    <w:unhideWhenUsed/>
    <w:qFormat/>
    <w:rsid w:val="003A77CD"/>
    <w:rPr>
      <w:sz w:val="21"/>
      <w:szCs w:val="21"/>
    </w:rPr>
  </w:style>
  <w:style w:type="paragraph" w:customStyle="1" w:styleId="a">
    <w:name w:val="符号列表"/>
    <w:basedOn w:val="a0"/>
    <w:qFormat/>
    <w:rsid w:val="003A77CD"/>
    <w:pPr>
      <w:numPr>
        <w:numId w:val="2"/>
      </w:numPr>
      <w:tabs>
        <w:tab w:val="clear" w:pos="454"/>
        <w:tab w:val="left" w:pos="1021"/>
      </w:tabs>
      <w:snapToGrid w:val="0"/>
      <w:spacing w:afterLines="50"/>
      <w:jc w:val="left"/>
    </w:pPr>
  </w:style>
  <w:style w:type="paragraph" w:customStyle="1" w:styleId="tableentry">
    <w:name w:val="tableentry"/>
    <w:basedOn w:val="a0"/>
    <w:qFormat/>
    <w:rsid w:val="003A77CD"/>
    <w:pPr>
      <w:keepNext/>
      <w:snapToGrid w:val="0"/>
      <w:spacing w:beforeLines="25" w:afterLines="25"/>
      <w:jc w:val="left"/>
    </w:pPr>
  </w:style>
  <w:style w:type="paragraph" w:customStyle="1" w:styleId="Style34">
    <w:name w:val="_Style 34"/>
    <w:basedOn w:val="1"/>
    <w:next w:val="a0"/>
    <w:uiPriority w:val="39"/>
    <w:semiHidden/>
    <w:unhideWhenUsed/>
    <w:qFormat/>
    <w:rsid w:val="003A77CD"/>
    <w:pPr>
      <w:numPr>
        <w:numId w:val="0"/>
      </w:numPr>
      <w:snapToGrid/>
      <w:spacing w:before="480" w:after="0" w:line="276" w:lineRule="auto"/>
      <w:outlineLvl w:val="9"/>
    </w:pPr>
    <w:rPr>
      <w:rFonts w:ascii="Cambria" w:hAnsi="Cambria"/>
      <w:bCs/>
      <w:color w:val="365F91"/>
      <w:kern w:val="0"/>
      <w:sz w:val="28"/>
      <w:szCs w:val="28"/>
    </w:rPr>
  </w:style>
  <w:style w:type="character" w:customStyle="1" w:styleId="Char1">
    <w:name w:val="批注框文本 Char"/>
    <w:link w:val="a7"/>
    <w:uiPriority w:val="99"/>
    <w:semiHidden/>
    <w:qFormat/>
    <w:rsid w:val="003A77CD"/>
    <w:rPr>
      <w:kern w:val="2"/>
      <w:sz w:val="18"/>
      <w:szCs w:val="18"/>
    </w:rPr>
  </w:style>
  <w:style w:type="character" w:customStyle="1" w:styleId="Char0">
    <w:name w:val="批注文字 Char"/>
    <w:link w:val="a5"/>
    <w:uiPriority w:val="99"/>
    <w:semiHidden/>
    <w:qFormat/>
    <w:rsid w:val="003A77CD"/>
    <w:rPr>
      <w:kern w:val="2"/>
      <w:sz w:val="21"/>
    </w:rPr>
  </w:style>
  <w:style w:type="character" w:customStyle="1" w:styleId="Char">
    <w:name w:val="批注主题 Char"/>
    <w:link w:val="a4"/>
    <w:uiPriority w:val="99"/>
    <w:semiHidden/>
    <w:qFormat/>
    <w:rsid w:val="003A77CD"/>
    <w:rPr>
      <w:b/>
      <w:bCs/>
      <w:kern w:val="2"/>
      <w:sz w:val="21"/>
    </w:rPr>
  </w:style>
  <w:style w:type="paragraph" w:customStyle="1" w:styleId="Style38">
    <w:name w:val="_Style 38"/>
    <w:hidden/>
    <w:uiPriority w:val="99"/>
    <w:semiHidden/>
    <w:qFormat/>
    <w:rsid w:val="003A77CD"/>
    <w:rPr>
      <w:kern w:val="2"/>
      <w:sz w:val="21"/>
    </w:rPr>
  </w:style>
  <w:style w:type="character" w:customStyle="1" w:styleId="4Char">
    <w:name w:val="标题 4 Char"/>
    <w:link w:val="4"/>
    <w:qFormat/>
    <w:rsid w:val="003A77CD"/>
    <w:rPr>
      <w:b/>
      <w:sz w:val="24"/>
    </w:rPr>
  </w:style>
  <w:style w:type="character" w:customStyle="1" w:styleId="3Char">
    <w:name w:val="标题 3 Char"/>
    <w:link w:val="3"/>
    <w:qFormat/>
    <w:rsid w:val="003A77CD"/>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3829</Words>
  <Characters>21828</Characters>
  <Application>Microsoft Office Word</Application>
  <DocSecurity>0</DocSecurity>
  <Lines>181</Lines>
  <Paragraphs>51</Paragraphs>
  <ScaleCrop>false</ScaleCrop>
  <Company>Microsoft</Company>
  <LinksUpToDate>false</LinksUpToDate>
  <CharactersWithSpaces>25606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网银需求讨论——网银与核心接口需求讨论</dc:title>
  <dc:creator>胡平</dc:creator>
  <cp:lastModifiedBy>贾甄妮</cp:lastModifiedBy>
  <cp:revision>8</cp:revision>
  <cp:lastPrinted>2016-11-01T02:38:00Z</cp:lastPrinted>
  <dcterms:created xsi:type="dcterms:W3CDTF">2021-04-23T01:14:00Z</dcterms:created>
  <dcterms:modified xsi:type="dcterms:W3CDTF">2023-09-11T06:23:00Z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227E191A3B08466DB9740293C1DB297F_13</vt:lpwstr>
  </property>
</Properties>
</file>